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E13" w:rsidRDefault="00781186">
      <w:pPr>
        <w:spacing w:after="214"/>
        <w:ind w:left="0" w:right="5" w:firstLine="0"/>
        <w:jc w:val="right"/>
      </w:pPr>
      <w:r>
        <w:rPr>
          <w:noProof/>
        </w:rPr>
        <w:drawing>
          <wp:inline distT="0" distB="0" distL="0" distR="0">
            <wp:extent cx="5753100" cy="723900"/>
            <wp:effectExtent l="0" t="0" r="0" b="0"/>
            <wp:docPr id="266" name="Picture 266"/>
            <wp:cNvGraphicFramePr/>
            <a:graphic xmlns:a="http://schemas.openxmlformats.org/drawingml/2006/main">
              <a:graphicData uri="http://schemas.openxmlformats.org/drawingml/2006/picture">
                <pic:pic xmlns:pic="http://schemas.openxmlformats.org/drawingml/2006/picture">
                  <pic:nvPicPr>
                    <pic:cNvPr id="266" name="Picture 266"/>
                    <pic:cNvPicPr/>
                  </pic:nvPicPr>
                  <pic:blipFill>
                    <a:blip r:embed="rId5"/>
                    <a:stretch>
                      <a:fillRect/>
                    </a:stretch>
                  </pic:blipFill>
                  <pic:spPr>
                    <a:xfrm>
                      <a:off x="0" y="0"/>
                      <a:ext cx="5753100" cy="723900"/>
                    </a:xfrm>
                    <a:prstGeom prst="rect">
                      <a:avLst/>
                    </a:prstGeom>
                  </pic:spPr>
                </pic:pic>
              </a:graphicData>
            </a:graphic>
          </wp:inline>
        </w:drawing>
      </w:r>
      <w:r>
        <w:t xml:space="preserve"> </w:t>
      </w:r>
    </w:p>
    <w:p w:rsidR="004A6E13" w:rsidRDefault="00781186">
      <w:pPr>
        <w:spacing w:after="177"/>
        <w:ind w:left="0" w:right="51" w:firstLine="0"/>
        <w:jc w:val="center"/>
      </w:pPr>
      <w:r>
        <w:rPr>
          <w:b/>
        </w:rPr>
        <w:t xml:space="preserve">Správa o činnosti pedagogického klubu  </w:t>
      </w:r>
    </w:p>
    <w:p w:rsidR="004A6E13" w:rsidRDefault="00781186">
      <w:pPr>
        <w:spacing w:after="0"/>
        <w:ind w:left="7" w:firstLine="0"/>
        <w:jc w:val="center"/>
      </w:pPr>
      <w:r>
        <w:rPr>
          <w:b/>
        </w:rPr>
        <w:t xml:space="preserve"> </w:t>
      </w:r>
    </w:p>
    <w:tbl>
      <w:tblPr>
        <w:tblStyle w:val="TableGrid"/>
        <w:tblW w:w="9064" w:type="dxa"/>
        <w:tblInd w:w="5" w:type="dxa"/>
        <w:tblCellMar>
          <w:top w:w="12" w:type="dxa"/>
          <w:left w:w="108" w:type="dxa"/>
          <w:right w:w="55" w:type="dxa"/>
        </w:tblCellMar>
        <w:tblLook w:val="04A0" w:firstRow="1" w:lastRow="0" w:firstColumn="1" w:lastColumn="0" w:noHBand="0" w:noVBand="1"/>
      </w:tblPr>
      <w:tblGrid>
        <w:gridCol w:w="4527"/>
        <w:gridCol w:w="4537"/>
      </w:tblGrid>
      <w:tr w:rsidR="004A6E13">
        <w:trPr>
          <w:trHeight w:val="264"/>
        </w:trPr>
        <w:tc>
          <w:tcPr>
            <w:tcW w:w="4527"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362" w:firstLine="0"/>
            </w:pPr>
            <w:r>
              <w:t>1.</w:t>
            </w:r>
            <w:r>
              <w:rPr>
                <w:rFonts w:ascii="Arial" w:eastAsia="Arial" w:hAnsi="Arial" w:cs="Arial"/>
              </w:rPr>
              <w:t xml:space="preserve"> </w:t>
            </w:r>
            <w:r>
              <w:t xml:space="preserve">Prioritná os </w:t>
            </w:r>
          </w:p>
        </w:tc>
        <w:tc>
          <w:tcPr>
            <w:tcW w:w="4537"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Vzdelávanie </w:t>
            </w:r>
          </w:p>
        </w:tc>
      </w:tr>
      <w:tr w:rsidR="004A6E13">
        <w:trPr>
          <w:trHeight w:val="768"/>
        </w:trPr>
        <w:tc>
          <w:tcPr>
            <w:tcW w:w="4527"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362" w:firstLine="0"/>
            </w:pPr>
            <w:r>
              <w:t>2.</w:t>
            </w:r>
            <w:r>
              <w:rPr>
                <w:rFonts w:ascii="Arial" w:eastAsia="Arial" w:hAnsi="Arial" w:cs="Arial"/>
              </w:rPr>
              <w:t xml:space="preserve"> </w:t>
            </w:r>
            <w:r>
              <w:t xml:space="preserve">Špecifický cieľ </w:t>
            </w:r>
          </w:p>
        </w:tc>
        <w:tc>
          <w:tcPr>
            <w:tcW w:w="4537"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right="53" w:firstLine="0"/>
              <w:jc w:val="both"/>
            </w:pPr>
            <w:r>
              <w:t xml:space="preserve">1.1.1 Zvýšiť </w:t>
            </w:r>
            <w:proofErr w:type="spellStart"/>
            <w:r>
              <w:t>inkluzívnosť</w:t>
            </w:r>
            <w:proofErr w:type="spellEnd"/>
            <w:r>
              <w:t xml:space="preserve"> a rovnaký prístup ku kvalitnému vzdelávaniu a zlepšiť výsledky a kompetencie detí a žiakov </w:t>
            </w:r>
          </w:p>
        </w:tc>
      </w:tr>
      <w:tr w:rsidR="004A6E13">
        <w:trPr>
          <w:trHeight w:val="517"/>
        </w:trPr>
        <w:tc>
          <w:tcPr>
            <w:tcW w:w="4527"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362" w:firstLine="0"/>
            </w:pPr>
            <w:r>
              <w:t>3.</w:t>
            </w:r>
            <w:r>
              <w:rPr>
                <w:rFonts w:ascii="Arial" w:eastAsia="Arial" w:hAnsi="Arial" w:cs="Arial"/>
              </w:rPr>
              <w:t xml:space="preserve"> </w:t>
            </w:r>
            <w:r>
              <w:t xml:space="preserve">Prijímateľ </w:t>
            </w:r>
          </w:p>
        </w:tc>
        <w:tc>
          <w:tcPr>
            <w:tcW w:w="4537"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Základná škola, Hlavné námestie 14, 941 31 Dvory nad Žitavou </w:t>
            </w:r>
          </w:p>
        </w:tc>
      </w:tr>
      <w:tr w:rsidR="004A6E13">
        <w:trPr>
          <w:trHeight w:val="516"/>
        </w:trPr>
        <w:tc>
          <w:tcPr>
            <w:tcW w:w="4527"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362" w:firstLine="0"/>
            </w:pPr>
            <w:r>
              <w:t>4.</w:t>
            </w:r>
            <w:r>
              <w:rPr>
                <w:rFonts w:ascii="Arial" w:eastAsia="Arial" w:hAnsi="Arial" w:cs="Arial"/>
              </w:rPr>
              <w:t xml:space="preserve"> </w:t>
            </w:r>
            <w:r>
              <w:t xml:space="preserve">Názov projektu </w:t>
            </w:r>
          </w:p>
        </w:tc>
        <w:tc>
          <w:tcPr>
            <w:tcW w:w="4537"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Inovácia foriem a metód výchovnovzdelávacieho procesu v Dvoroch nad Žitavou </w:t>
            </w:r>
          </w:p>
        </w:tc>
      </w:tr>
      <w:tr w:rsidR="004A6E13">
        <w:trPr>
          <w:trHeight w:val="264"/>
        </w:trPr>
        <w:tc>
          <w:tcPr>
            <w:tcW w:w="4527"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362" w:firstLine="0"/>
            </w:pPr>
            <w:r>
              <w:t>5.</w:t>
            </w:r>
            <w:r>
              <w:rPr>
                <w:rFonts w:ascii="Arial" w:eastAsia="Arial" w:hAnsi="Arial" w:cs="Arial"/>
              </w:rPr>
              <w:t xml:space="preserve"> </w:t>
            </w:r>
            <w:r>
              <w:t xml:space="preserve">Kód projektu  ITMS2014+ </w:t>
            </w:r>
          </w:p>
        </w:tc>
        <w:tc>
          <w:tcPr>
            <w:tcW w:w="4537"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312011S811 </w:t>
            </w:r>
          </w:p>
        </w:tc>
      </w:tr>
      <w:tr w:rsidR="004A6E13">
        <w:trPr>
          <w:trHeight w:val="262"/>
        </w:trPr>
        <w:tc>
          <w:tcPr>
            <w:tcW w:w="4527"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362" w:firstLine="0"/>
            </w:pPr>
            <w:r>
              <w:t>6.</w:t>
            </w:r>
            <w:r>
              <w:rPr>
                <w:rFonts w:ascii="Arial" w:eastAsia="Arial" w:hAnsi="Arial" w:cs="Arial"/>
              </w:rPr>
              <w:t xml:space="preserve"> </w:t>
            </w:r>
            <w:r>
              <w:t xml:space="preserve">Názov pedagogického klubu  </w:t>
            </w:r>
          </w:p>
        </w:tc>
        <w:tc>
          <w:tcPr>
            <w:tcW w:w="4537"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Pedagogický klub čitateľskej gramotnosti </w:t>
            </w:r>
          </w:p>
        </w:tc>
      </w:tr>
      <w:tr w:rsidR="004A6E13">
        <w:trPr>
          <w:trHeight w:val="264"/>
        </w:trPr>
        <w:tc>
          <w:tcPr>
            <w:tcW w:w="4527"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362" w:firstLine="0"/>
            </w:pPr>
            <w:r>
              <w:t>7.</w:t>
            </w:r>
            <w:r>
              <w:rPr>
                <w:rFonts w:ascii="Arial" w:eastAsia="Arial" w:hAnsi="Arial" w:cs="Arial"/>
              </w:rPr>
              <w:t xml:space="preserve"> </w:t>
            </w:r>
            <w:r>
              <w:t xml:space="preserve">Dátum stretnutia pedagogického klubu </w:t>
            </w:r>
          </w:p>
        </w:tc>
        <w:tc>
          <w:tcPr>
            <w:tcW w:w="4537"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14.01.2020 </w:t>
            </w:r>
          </w:p>
        </w:tc>
      </w:tr>
      <w:tr w:rsidR="004A6E13">
        <w:trPr>
          <w:trHeight w:val="516"/>
        </w:trPr>
        <w:tc>
          <w:tcPr>
            <w:tcW w:w="4527"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362" w:firstLine="0"/>
            </w:pPr>
            <w:r>
              <w:t>8.</w:t>
            </w:r>
            <w:r>
              <w:rPr>
                <w:rFonts w:ascii="Arial" w:eastAsia="Arial" w:hAnsi="Arial" w:cs="Arial"/>
              </w:rPr>
              <w:t xml:space="preserve"> </w:t>
            </w:r>
            <w:r>
              <w:t xml:space="preserve">Miesto stretnutia pedagogického klubu </w:t>
            </w:r>
          </w:p>
        </w:tc>
        <w:tc>
          <w:tcPr>
            <w:tcW w:w="4537"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Základná škola, Hlavné námestie 14, 941 31 Dvory nad Žitavou </w:t>
            </w:r>
          </w:p>
        </w:tc>
      </w:tr>
      <w:tr w:rsidR="004A6E13">
        <w:trPr>
          <w:trHeight w:val="516"/>
        </w:trPr>
        <w:tc>
          <w:tcPr>
            <w:tcW w:w="4527"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722" w:right="2" w:hanging="360"/>
            </w:pPr>
            <w:r>
              <w:t>9.</w:t>
            </w:r>
            <w:r>
              <w:rPr>
                <w:rFonts w:ascii="Arial" w:eastAsia="Arial" w:hAnsi="Arial" w:cs="Arial"/>
              </w:rPr>
              <w:t xml:space="preserve"> </w:t>
            </w:r>
            <w:r>
              <w:t xml:space="preserve">Meno koordinátora pedagogického klubu </w:t>
            </w:r>
          </w:p>
        </w:tc>
        <w:tc>
          <w:tcPr>
            <w:tcW w:w="4537"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PaedDr. Adriana Garamiová </w:t>
            </w:r>
          </w:p>
        </w:tc>
      </w:tr>
      <w:tr w:rsidR="004A6E13">
        <w:trPr>
          <w:trHeight w:val="516"/>
        </w:trPr>
        <w:tc>
          <w:tcPr>
            <w:tcW w:w="4527"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722" w:hanging="360"/>
            </w:pPr>
            <w:r>
              <w:t>10.</w:t>
            </w:r>
            <w:r>
              <w:rPr>
                <w:rFonts w:ascii="Arial" w:eastAsia="Arial" w:hAnsi="Arial" w:cs="Arial"/>
              </w:rPr>
              <w:t xml:space="preserve"> </w:t>
            </w:r>
            <w:r>
              <w:t xml:space="preserve">Odkaz na webové sídlo zverejnenej správy </w:t>
            </w:r>
          </w:p>
        </w:tc>
        <w:tc>
          <w:tcPr>
            <w:tcW w:w="4537"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www.zsdvory.edupade.org </w:t>
            </w:r>
          </w:p>
        </w:tc>
      </w:tr>
    </w:tbl>
    <w:p w:rsidR="004A6E13" w:rsidRDefault="00781186">
      <w:pPr>
        <w:spacing w:after="0"/>
        <w:ind w:left="0" w:firstLine="0"/>
      </w:pPr>
      <w:r>
        <w:t xml:space="preserve"> </w:t>
      </w:r>
    </w:p>
    <w:tbl>
      <w:tblPr>
        <w:tblStyle w:val="TableGrid"/>
        <w:tblW w:w="9064" w:type="dxa"/>
        <w:tblInd w:w="5" w:type="dxa"/>
        <w:tblCellMar>
          <w:top w:w="34" w:type="dxa"/>
          <w:left w:w="110" w:type="dxa"/>
        </w:tblCellMar>
        <w:tblLook w:val="04A0" w:firstRow="1" w:lastRow="0" w:firstColumn="1" w:lastColumn="0" w:noHBand="0" w:noVBand="1"/>
      </w:tblPr>
      <w:tblGrid>
        <w:gridCol w:w="9064"/>
      </w:tblGrid>
      <w:tr w:rsidR="004A6E13">
        <w:trPr>
          <w:trHeight w:val="6431"/>
        </w:trPr>
        <w:tc>
          <w:tcPr>
            <w:tcW w:w="9064"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360" w:firstLine="0"/>
            </w:pPr>
            <w:r>
              <w:t>11.</w:t>
            </w:r>
            <w:r>
              <w:rPr>
                <w:rFonts w:ascii="Arial" w:eastAsia="Arial" w:hAnsi="Arial" w:cs="Arial"/>
              </w:rPr>
              <w:t xml:space="preserve"> </w:t>
            </w:r>
            <w:r>
              <w:rPr>
                <w:b/>
              </w:rPr>
              <w:t>Manažérske zhrnutie:</w:t>
            </w:r>
            <w:r>
              <w:t xml:space="preserve"> </w:t>
            </w:r>
          </w:p>
          <w:p w:rsidR="004A6E13" w:rsidRDefault="00781186">
            <w:pPr>
              <w:spacing w:after="20"/>
              <w:ind w:left="360" w:firstLine="0"/>
            </w:pPr>
            <w:r>
              <w:t xml:space="preserve"> </w:t>
            </w:r>
          </w:p>
          <w:p w:rsidR="004A6E13" w:rsidRDefault="00781186">
            <w:pPr>
              <w:spacing w:after="0" w:line="236" w:lineRule="auto"/>
              <w:ind w:left="0" w:firstLine="0"/>
            </w:pPr>
            <w:r>
              <w:t xml:space="preserve"> Inovácia výchovno-vzdelávacieho procesu – metódy a formy práce s textom, čitateľské stratégie (14.01.2020) </w:t>
            </w:r>
          </w:p>
          <w:p w:rsidR="004A6E13" w:rsidRDefault="00781186">
            <w:pPr>
              <w:spacing w:after="23"/>
              <w:ind w:left="0" w:firstLine="0"/>
            </w:pPr>
            <w:r>
              <w:t xml:space="preserve"> </w:t>
            </w:r>
          </w:p>
          <w:p w:rsidR="004A6E13" w:rsidRDefault="00781186">
            <w:pPr>
              <w:numPr>
                <w:ilvl w:val="0"/>
                <w:numId w:val="1"/>
              </w:numPr>
              <w:spacing w:after="10"/>
              <w:ind w:hanging="360"/>
            </w:pPr>
            <w:r>
              <w:t xml:space="preserve">Podrobný popis inovatívnych a aktivizujúcich metód práce s textom a čitateľských stratégií </w:t>
            </w:r>
          </w:p>
          <w:p w:rsidR="004A6E13" w:rsidRDefault="00781186">
            <w:pPr>
              <w:numPr>
                <w:ilvl w:val="0"/>
                <w:numId w:val="1"/>
              </w:numPr>
              <w:spacing w:after="0"/>
              <w:ind w:hanging="360"/>
            </w:pPr>
            <w:r>
              <w:t xml:space="preserve">Možnosti ich použitia na jednotlivých predmetoch </w:t>
            </w:r>
          </w:p>
          <w:p w:rsidR="004A6E13" w:rsidRDefault="00781186">
            <w:pPr>
              <w:spacing w:after="18"/>
              <w:ind w:left="720" w:firstLine="0"/>
            </w:pPr>
            <w:r>
              <w:t xml:space="preserve"> </w:t>
            </w:r>
          </w:p>
          <w:p w:rsidR="004A6E13" w:rsidRDefault="00781186">
            <w:pPr>
              <w:spacing w:after="0" w:line="278" w:lineRule="auto"/>
              <w:ind w:left="0" w:right="823" w:firstLine="0"/>
            </w:pPr>
            <w:r>
              <w:rPr>
                <w:b/>
              </w:rPr>
              <w:t>Kľúčové slová</w:t>
            </w:r>
            <w:r>
              <w:t xml:space="preserve">:  aktivizujúce a inovatívne metódy práce s textom, aktivizácia žiakov, čítanie, text, čitateľská gramotnosť, porozumenie textu, čitateľské stratégie </w:t>
            </w:r>
          </w:p>
          <w:p w:rsidR="004A6E13" w:rsidRDefault="00781186">
            <w:pPr>
              <w:spacing w:after="21"/>
              <w:ind w:left="0" w:firstLine="0"/>
            </w:pPr>
            <w:r>
              <w:t xml:space="preserve"> </w:t>
            </w:r>
          </w:p>
          <w:p w:rsidR="004A6E13" w:rsidRDefault="00781186">
            <w:pPr>
              <w:spacing w:after="18"/>
              <w:ind w:left="0" w:firstLine="0"/>
            </w:pPr>
            <w:r>
              <w:rPr>
                <w:b/>
              </w:rPr>
              <w:t xml:space="preserve">Krátka anotácia:  </w:t>
            </w:r>
          </w:p>
          <w:p w:rsidR="004A6E13" w:rsidRDefault="00781186">
            <w:pPr>
              <w:spacing w:after="0" w:line="258" w:lineRule="auto"/>
              <w:ind w:left="0" w:right="52" w:firstLine="0"/>
              <w:jc w:val="both"/>
            </w:pPr>
            <w:r>
              <w:t xml:space="preserve">Naším cieľom je prostredníctvom zaujímavých textov a motivujúcich čitateľských aktivít naučiť žiakov  používať efektívne čitateľské stratégie, ktoré ich privedú k lepším vzdelávacím výsledkom a k pozitívnym postojom k celoživotnému vzdelávaniu sa. </w:t>
            </w:r>
          </w:p>
          <w:p w:rsidR="004A6E13" w:rsidRDefault="00781186">
            <w:pPr>
              <w:spacing w:after="0"/>
              <w:ind w:left="0" w:firstLine="0"/>
            </w:pPr>
            <w:r>
              <w:t xml:space="preserve"> </w:t>
            </w:r>
          </w:p>
          <w:p w:rsidR="004A6E13" w:rsidRDefault="00781186">
            <w:pPr>
              <w:spacing w:after="0"/>
              <w:ind w:left="0" w:firstLine="0"/>
            </w:pPr>
            <w:r>
              <w:t xml:space="preserve"> </w:t>
            </w:r>
          </w:p>
          <w:p w:rsidR="004A6E13" w:rsidRDefault="00781186">
            <w:pPr>
              <w:spacing w:after="0"/>
              <w:ind w:left="0" w:firstLine="0"/>
            </w:pPr>
            <w:r>
              <w:t xml:space="preserve"> </w:t>
            </w:r>
          </w:p>
        </w:tc>
      </w:tr>
      <w:tr w:rsidR="004A6E13">
        <w:trPr>
          <w:trHeight w:val="12280"/>
        </w:trPr>
        <w:tc>
          <w:tcPr>
            <w:tcW w:w="9064" w:type="dxa"/>
            <w:tcBorders>
              <w:top w:val="single" w:sz="4" w:space="0" w:color="000000"/>
              <w:left w:val="single" w:sz="4" w:space="0" w:color="000000"/>
              <w:bottom w:val="single" w:sz="4" w:space="0" w:color="000000"/>
              <w:right w:val="single" w:sz="4" w:space="0" w:color="000000"/>
            </w:tcBorders>
          </w:tcPr>
          <w:p w:rsidR="004A6E13" w:rsidRDefault="00781186" w:rsidP="00480E3E">
            <w:pPr>
              <w:spacing w:after="0"/>
              <w:ind w:left="360" w:firstLine="0"/>
              <w:jc w:val="both"/>
            </w:pPr>
            <w:r>
              <w:rPr>
                <w:b/>
              </w:rPr>
              <w:lastRenderedPageBreak/>
              <w:t>12.</w:t>
            </w:r>
            <w:r>
              <w:rPr>
                <w:rFonts w:ascii="Arial" w:eastAsia="Arial" w:hAnsi="Arial" w:cs="Arial"/>
                <w:b/>
              </w:rPr>
              <w:t xml:space="preserve"> </w:t>
            </w:r>
            <w:r>
              <w:rPr>
                <w:b/>
              </w:rPr>
              <w:t xml:space="preserve">Hlavné body, témy stretnutia, zhrnutie priebehu stretnutia: </w:t>
            </w:r>
          </w:p>
          <w:p w:rsidR="004A6E13" w:rsidRDefault="00781186" w:rsidP="00480E3E">
            <w:pPr>
              <w:spacing w:after="25"/>
              <w:ind w:left="720" w:firstLine="0"/>
              <w:jc w:val="both"/>
            </w:pPr>
            <w:r>
              <w:rPr>
                <w:b/>
              </w:rPr>
              <w:t xml:space="preserve"> </w:t>
            </w:r>
          </w:p>
          <w:p w:rsidR="004A6E13" w:rsidRDefault="00781186" w:rsidP="00480E3E">
            <w:pPr>
              <w:spacing w:after="20"/>
              <w:ind w:left="0" w:firstLine="0"/>
              <w:jc w:val="both"/>
            </w:pPr>
            <w:r>
              <w:rPr>
                <w:b/>
              </w:rPr>
              <w:t xml:space="preserve">Členovia KČG sa na stretnutí venovali týmto témam:  </w:t>
            </w:r>
          </w:p>
          <w:p w:rsidR="004A6E13" w:rsidRDefault="00781186" w:rsidP="00480E3E">
            <w:pPr>
              <w:numPr>
                <w:ilvl w:val="0"/>
                <w:numId w:val="2"/>
              </w:numPr>
              <w:spacing w:after="0" w:line="277" w:lineRule="auto"/>
              <w:ind w:hanging="360"/>
              <w:jc w:val="both"/>
            </w:pPr>
            <w:r>
              <w:t xml:space="preserve">Podrobný popis inovatívnych a aktivizujúcich metód práce s textom a čitateľských stratégií </w:t>
            </w:r>
          </w:p>
          <w:p w:rsidR="004A6E13" w:rsidRDefault="00781186" w:rsidP="00480E3E">
            <w:pPr>
              <w:numPr>
                <w:ilvl w:val="0"/>
                <w:numId w:val="2"/>
              </w:numPr>
              <w:spacing w:after="0"/>
              <w:ind w:hanging="360"/>
              <w:jc w:val="both"/>
            </w:pPr>
            <w:r>
              <w:t xml:space="preserve">Možnosti ich použitia na jednotlivých predmetoch </w:t>
            </w:r>
          </w:p>
          <w:p w:rsidR="004A6E13" w:rsidRDefault="00781186" w:rsidP="00480E3E">
            <w:pPr>
              <w:spacing w:after="17"/>
              <w:ind w:left="0" w:firstLine="0"/>
              <w:jc w:val="both"/>
            </w:pPr>
            <w:r>
              <w:rPr>
                <w:b/>
              </w:rPr>
              <w:t xml:space="preserve"> </w:t>
            </w:r>
          </w:p>
          <w:p w:rsidR="004A6E13" w:rsidRDefault="00781186" w:rsidP="00480E3E">
            <w:pPr>
              <w:spacing w:after="0"/>
              <w:ind w:left="0" w:firstLine="0"/>
              <w:jc w:val="both"/>
            </w:pPr>
            <w:r>
              <w:rPr>
                <w:b/>
              </w:rPr>
              <w:t xml:space="preserve">Forma: stretnutie bolo realizované formou diskusie </w:t>
            </w:r>
          </w:p>
          <w:p w:rsidR="004A6E13" w:rsidRDefault="00781186" w:rsidP="00480E3E">
            <w:pPr>
              <w:spacing w:after="22"/>
              <w:ind w:left="0" w:firstLine="0"/>
              <w:jc w:val="both"/>
            </w:pPr>
            <w:r>
              <w:rPr>
                <w:b/>
              </w:rPr>
              <w:t xml:space="preserve"> </w:t>
            </w:r>
          </w:p>
          <w:p w:rsidR="004A6E13" w:rsidRDefault="00781186" w:rsidP="00480E3E">
            <w:pPr>
              <w:spacing w:after="0" w:line="277" w:lineRule="auto"/>
              <w:ind w:left="0" w:right="104" w:firstLine="0"/>
              <w:jc w:val="both"/>
            </w:pPr>
            <w:r>
              <w:rPr>
                <w:b/>
              </w:rPr>
              <w:t xml:space="preserve">Výmena skúsenosti členov klubu - </w:t>
            </w:r>
            <w:r>
              <w:t xml:space="preserve">ak má byť žiak vo vyučovacom procese úspešný, musí sa ho aktívne zúčastniť. Prostredníctvom práce s textom sa žiaci vzdelávajú samostatne, k poznatkom sa dopracujú vlastnou aktívnou činnosťou, a preto si získané vedomosti aj lepšie zapamätajú. Členovia klubu prezentovali čitateľské stratégie, ktoré využívajú na hodinách. </w:t>
            </w:r>
          </w:p>
          <w:p w:rsidR="004A6E13" w:rsidRDefault="00781186" w:rsidP="00480E3E">
            <w:pPr>
              <w:spacing w:after="27"/>
              <w:ind w:left="0" w:firstLine="0"/>
              <w:jc w:val="both"/>
            </w:pPr>
            <w:r>
              <w:t xml:space="preserve"> </w:t>
            </w:r>
          </w:p>
          <w:p w:rsidR="004A6E13" w:rsidRDefault="00781186" w:rsidP="00480E3E">
            <w:pPr>
              <w:spacing w:after="58"/>
              <w:ind w:left="0" w:firstLine="0"/>
              <w:jc w:val="both"/>
            </w:pPr>
            <w:r>
              <w:rPr>
                <w:b/>
              </w:rPr>
              <w:t xml:space="preserve">1.       Čitateľské stratégie podporujúce aktívne učenie sa: </w:t>
            </w:r>
          </w:p>
          <w:p w:rsidR="004A6E13" w:rsidRDefault="00781186" w:rsidP="00480E3E">
            <w:pPr>
              <w:spacing w:after="56"/>
              <w:ind w:left="0" w:firstLine="0"/>
              <w:jc w:val="both"/>
            </w:pPr>
            <w:r>
              <w:t xml:space="preserve">Žiak by sa mal naučiť, ako sa má učiť, teda rôzne stratégie učenia – </w:t>
            </w:r>
            <w:proofErr w:type="spellStart"/>
            <w:r>
              <w:t>metakognícia</w:t>
            </w:r>
            <w:proofErr w:type="spellEnd"/>
            <w:r>
              <w:t xml:space="preserve">: </w:t>
            </w:r>
          </w:p>
          <w:p w:rsidR="004A6E13" w:rsidRDefault="00781186" w:rsidP="00480E3E">
            <w:pPr>
              <w:numPr>
                <w:ilvl w:val="0"/>
                <w:numId w:val="3"/>
              </w:numPr>
              <w:spacing w:after="56"/>
              <w:ind w:hanging="127"/>
              <w:jc w:val="both"/>
            </w:pPr>
            <w:r>
              <w:t xml:space="preserve">odbúrava mechanické učenie sa a využíva aktívne učenie sa  </w:t>
            </w:r>
          </w:p>
          <w:p w:rsidR="004A6E13" w:rsidRDefault="00781186" w:rsidP="00480E3E">
            <w:pPr>
              <w:numPr>
                <w:ilvl w:val="0"/>
                <w:numId w:val="3"/>
              </w:numPr>
              <w:spacing w:after="56"/>
              <w:ind w:hanging="127"/>
              <w:jc w:val="both"/>
            </w:pPr>
            <w:r>
              <w:t xml:space="preserve">vedie k zlepšeniu porozumenia textu a k lepšiemu využitiu  informácií uvedených v texte  </w:t>
            </w:r>
          </w:p>
          <w:p w:rsidR="004A6E13" w:rsidRDefault="00781186" w:rsidP="00480E3E">
            <w:pPr>
              <w:numPr>
                <w:ilvl w:val="0"/>
                <w:numId w:val="3"/>
              </w:numPr>
              <w:spacing w:after="57"/>
              <w:ind w:hanging="127"/>
              <w:jc w:val="both"/>
            </w:pPr>
            <w:r>
              <w:t xml:space="preserve">pomáha žiakovi analyzovať,  získavať, využiť a zapamätať si potrebné informácie </w:t>
            </w:r>
          </w:p>
          <w:p w:rsidR="004A6E13" w:rsidRDefault="00781186" w:rsidP="00480E3E">
            <w:pPr>
              <w:numPr>
                <w:ilvl w:val="0"/>
                <w:numId w:val="3"/>
              </w:numPr>
              <w:spacing w:after="14"/>
              <w:ind w:hanging="127"/>
              <w:jc w:val="both"/>
            </w:pPr>
            <w:r>
              <w:t xml:space="preserve">žiak sleduje  vlastné procesy učenia sa a vyhodnocuje,  nakoľko sú efektívne   </w:t>
            </w:r>
          </w:p>
          <w:p w:rsidR="004A6E13" w:rsidRDefault="00781186" w:rsidP="00480E3E">
            <w:pPr>
              <w:spacing w:after="60"/>
              <w:ind w:left="0" w:firstLine="0"/>
              <w:jc w:val="both"/>
            </w:pPr>
            <w:r>
              <w:t xml:space="preserve">  </w:t>
            </w:r>
          </w:p>
          <w:p w:rsidR="004A6E13" w:rsidRDefault="00781186" w:rsidP="00480E3E">
            <w:pPr>
              <w:spacing w:after="55"/>
              <w:ind w:left="0" w:firstLine="0"/>
              <w:jc w:val="both"/>
            </w:pPr>
            <w:r>
              <w:rPr>
                <w:b/>
              </w:rPr>
              <w:t>2. Popis čitateľských stratégií a ukážky ich využitia:</w:t>
            </w:r>
            <w:r>
              <w:t xml:space="preserve">  </w:t>
            </w:r>
          </w:p>
          <w:p w:rsidR="004A6E13" w:rsidRDefault="00781186" w:rsidP="00480E3E">
            <w:pPr>
              <w:numPr>
                <w:ilvl w:val="0"/>
                <w:numId w:val="4"/>
              </w:numPr>
              <w:spacing w:after="57"/>
              <w:ind w:hanging="127"/>
              <w:jc w:val="both"/>
            </w:pPr>
            <w:r>
              <w:t xml:space="preserve">Čitateľská stratégia KWL  </w:t>
            </w:r>
          </w:p>
          <w:p w:rsidR="004A6E13" w:rsidRDefault="00781186" w:rsidP="00480E3E">
            <w:pPr>
              <w:numPr>
                <w:ilvl w:val="0"/>
                <w:numId w:val="4"/>
              </w:numPr>
              <w:spacing w:after="55"/>
              <w:ind w:hanging="127"/>
              <w:jc w:val="both"/>
            </w:pPr>
            <w:r>
              <w:t xml:space="preserve">Čitateľská stratégia PLAN   </w:t>
            </w:r>
          </w:p>
          <w:p w:rsidR="004A6E13" w:rsidRDefault="00781186" w:rsidP="00480E3E">
            <w:pPr>
              <w:numPr>
                <w:ilvl w:val="0"/>
                <w:numId w:val="4"/>
              </w:numPr>
              <w:spacing w:after="54"/>
              <w:ind w:hanging="127"/>
              <w:jc w:val="both"/>
            </w:pPr>
            <w:r>
              <w:t xml:space="preserve">Čitateľská stratégia SQ3R  </w:t>
            </w:r>
          </w:p>
          <w:p w:rsidR="004A6E13" w:rsidRDefault="00781186" w:rsidP="00480E3E">
            <w:pPr>
              <w:numPr>
                <w:ilvl w:val="0"/>
                <w:numId w:val="4"/>
              </w:numPr>
              <w:spacing w:after="55"/>
              <w:ind w:hanging="127"/>
              <w:jc w:val="both"/>
            </w:pPr>
            <w:r>
              <w:t xml:space="preserve">Čitateľská stratégia RAP  </w:t>
            </w:r>
          </w:p>
          <w:p w:rsidR="004A6E13" w:rsidRDefault="00781186" w:rsidP="00480E3E">
            <w:pPr>
              <w:numPr>
                <w:ilvl w:val="0"/>
                <w:numId w:val="4"/>
              </w:numPr>
              <w:spacing w:after="47"/>
              <w:ind w:hanging="127"/>
              <w:jc w:val="both"/>
            </w:pPr>
            <w:r>
              <w:t xml:space="preserve">Čitateľská stratégia porovnaj – rozlíš </w:t>
            </w:r>
          </w:p>
          <w:p w:rsidR="004A6E13" w:rsidRDefault="00781186" w:rsidP="00480E3E">
            <w:pPr>
              <w:numPr>
                <w:ilvl w:val="0"/>
                <w:numId w:val="4"/>
              </w:numPr>
              <w:spacing w:after="17"/>
              <w:ind w:hanging="127"/>
              <w:jc w:val="both"/>
            </w:pPr>
            <w:r>
              <w:t xml:space="preserve">Čitateľská stratégia 3 – 2 – 1   </w:t>
            </w:r>
          </w:p>
          <w:p w:rsidR="004A6E13" w:rsidRDefault="00781186" w:rsidP="00480E3E">
            <w:pPr>
              <w:numPr>
                <w:ilvl w:val="0"/>
                <w:numId w:val="4"/>
              </w:numPr>
              <w:spacing w:after="56"/>
              <w:ind w:hanging="127"/>
              <w:jc w:val="both"/>
            </w:pPr>
            <w:r>
              <w:t xml:space="preserve">EUR </w:t>
            </w:r>
          </w:p>
          <w:p w:rsidR="004A6E13" w:rsidRDefault="00781186" w:rsidP="00480E3E">
            <w:pPr>
              <w:numPr>
                <w:ilvl w:val="0"/>
                <w:numId w:val="4"/>
              </w:numPr>
              <w:spacing w:after="53"/>
              <w:ind w:hanging="127"/>
              <w:jc w:val="both"/>
            </w:pPr>
            <w:r>
              <w:t xml:space="preserve">Aktivizujúce metódy – dramatické hry, situačné hry, inscenačné hry, didaktické hry </w:t>
            </w:r>
          </w:p>
          <w:p w:rsidR="00480E3E" w:rsidRDefault="00781186" w:rsidP="00480E3E">
            <w:pPr>
              <w:numPr>
                <w:ilvl w:val="0"/>
                <w:numId w:val="4"/>
              </w:numPr>
              <w:spacing w:after="14"/>
              <w:ind w:hanging="127"/>
              <w:jc w:val="both"/>
            </w:pPr>
            <w:r w:rsidRPr="00480E3E">
              <w:rPr>
                <w:u w:val="single"/>
              </w:rPr>
              <w:t>Pojmové a myšlienkové mapy</w:t>
            </w:r>
            <w:r w:rsidR="00480E3E" w:rsidRPr="00480E3E">
              <w:rPr>
                <w:u w:val="single"/>
              </w:rPr>
              <w:t xml:space="preserve"> -</w:t>
            </w:r>
            <w:r w:rsidR="00480E3E">
              <w:t xml:space="preserve"> Mentálne mapovanie (pavučina, myšlienkové mapy) </w:t>
            </w:r>
          </w:p>
          <w:p w:rsidR="004A6E13" w:rsidRDefault="00480E3E" w:rsidP="00480E3E">
            <w:pPr>
              <w:spacing w:after="14"/>
              <w:ind w:left="127" w:firstLine="0"/>
              <w:jc w:val="both"/>
            </w:pPr>
            <w:r>
              <w:t>Táto metóda je použiteľná na skupinovú kooperáciu a zameriava sa na grafické znázornenie myšlienok a pojmov vo vzájomných súvislostiach. Myšlienkovú mapu môže vytvárať celá trieda kolektívne, ale aj v skupine či individuálne. Je jedinou metódou, ktorá sa dá použiť v ktoromkoľvek predmete na všetkých stupňoch vzdelávania, dokonca aj v materskej škole. Rozvíja kompetencie k učeniu (vyjadrenie základnej súvislosti medzi pojmami, hierarchické usporiadanie myšlienok), komunikačné kompetencie (prehľadné a logické grafické vyjadrovanie, interpretácia myšlienkových pochodov), personálne a sociálne kompetencie (intenzívna spolupráca v tíme, presadzovanie a prijímanie návrhov v prospech tímu) a kompetencie k riešeniu problémov (vyhľadávanie zhodných a rozličných znakov). Táto metóda sa dá použiť na začiatku hodiny ako motivácia, na hodnotenie vedomostí žiakov či na zhrnutie informácií o učive. (</w:t>
            </w:r>
            <w:proofErr w:type="spellStart"/>
            <w:r>
              <w:t>Sitná</w:t>
            </w:r>
            <w:proofErr w:type="spellEnd"/>
            <w:r>
              <w:t>, 2013)</w:t>
            </w:r>
            <w:r w:rsidR="00781186">
              <w:t xml:space="preserve"> </w:t>
            </w:r>
          </w:p>
          <w:p w:rsidR="004A6E13" w:rsidRDefault="00781186" w:rsidP="00480E3E">
            <w:pPr>
              <w:spacing w:after="62"/>
              <w:ind w:left="0" w:firstLine="0"/>
              <w:jc w:val="both"/>
            </w:pPr>
            <w:r>
              <w:t xml:space="preserve">  </w:t>
            </w:r>
          </w:p>
          <w:p w:rsidR="004A6E13" w:rsidRDefault="00781186" w:rsidP="00480E3E">
            <w:pPr>
              <w:spacing w:after="14"/>
              <w:ind w:left="0" w:firstLine="0"/>
              <w:jc w:val="both"/>
            </w:pPr>
            <w:r>
              <w:rPr>
                <w:b/>
              </w:rPr>
              <w:t>3. Popis inovačných metód práce s textom:</w:t>
            </w:r>
            <w:r w:rsidR="00A171E0">
              <w:rPr>
                <w:b/>
              </w:rPr>
              <w:t xml:space="preserve"> týmto sme sa na stretnutí venovali najviac času</w:t>
            </w:r>
            <w:bookmarkStart w:id="0" w:name="_GoBack"/>
            <w:bookmarkEnd w:id="0"/>
            <w:r>
              <w:t xml:space="preserve">  </w:t>
            </w:r>
          </w:p>
          <w:p w:rsidR="00DB0D17" w:rsidRDefault="00781186" w:rsidP="00480E3E">
            <w:pPr>
              <w:spacing w:after="14"/>
              <w:ind w:left="0" w:firstLine="0"/>
              <w:jc w:val="both"/>
            </w:pPr>
            <w:r w:rsidRPr="00DB0D17">
              <w:rPr>
                <w:u w:val="single"/>
              </w:rPr>
              <w:t>- INSERT</w:t>
            </w:r>
            <w:r w:rsidR="00DB0D17" w:rsidRPr="00DB0D17">
              <w:rPr>
                <w:u w:val="single"/>
              </w:rPr>
              <w:t xml:space="preserve"> -</w:t>
            </w:r>
            <w:r w:rsidR="00DB0D17">
              <w:t xml:space="preserve"> Ide o prepracovaný variant práce s textom. Pomocou metódy INSERT sa zaznamenávajú hlavné myšlienky a jedná sa o značkovanie textu, v ktorom si žiaci označujú informácie podľa presne zadaných znakov: </w:t>
            </w:r>
          </w:p>
          <w:p w:rsidR="00DB0D17" w:rsidRDefault="00DB0D17" w:rsidP="00480E3E">
            <w:pPr>
              <w:spacing w:after="14"/>
              <w:ind w:left="0" w:firstLine="0"/>
              <w:jc w:val="both"/>
            </w:pPr>
            <w:r>
              <w:sym w:font="Symbol" w:char="F02D"/>
            </w:r>
            <w:r>
              <w:t xml:space="preserve"> √ - známe myšlienky </w:t>
            </w:r>
          </w:p>
          <w:p w:rsidR="00DB0D17" w:rsidRDefault="00DB0D17" w:rsidP="00480E3E">
            <w:pPr>
              <w:spacing w:after="14"/>
              <w:ind w:left="0" w:firstLine="0"/>
              <w:jc w:val="both"/>
            </w:pPr>
            <w:r>
              <w:sym w:font="Symbol" w:char="F02D"/>
            </w:r>
            <w:r>
              <w:t xml:space="preserve"> + - nové informácie získané z textu</w:t>
            </w:r>
          </w:p>
          <w:p w:rsidR="00DB0D17" w:rsidRDefault="00DB0D17" w:rsidP="00480E3E">
            <w:pPr>
              <w:spacing w:after="14"/>
              <w:ind w:left="0" w:firstLine="0"/>
              <w:jc w:val="both"/>
            </w:pPr>
            <w:r>
              <w:t xml:space="preserve"> </w:t>
            </w:r>
            <w:r>
              <w:sym w:font="Symbol" w:char="F02D"/>
            </w:r>
            <w:r>
              <w:t xml:space="preserve"> - - myšlienky, s ktorými nesúhlasí </w:t>
            </w:r>
          </w:p>
          <w:p w:rsidR="00DB0D17" w:rsidRDefault="00DB0D17" w:rsidP="00480E3E">
            <w:pPr>
              <w:spacing w:after="14"/>
              <w:ind w:left="0" w:firstLine="0"/>
              <w:jc w:val="both"/>
            </w:pPr>
            <w:r>
              <w:sym w:font="Symbol" w:char="F02D"/>
            </w:r>
            <w:r>
              <w:t xml:space="preserve"> ? – údaje, ktorým nerozumie, prípadne sa chce dozvedieť viac. </w:t>
            </w:r>
          </w:p>
          <w:p w:rsidR="00DB0D17" w:rsidRDefault="00DB0D17" w:rsidP="00480E3E">
            <w:pPr>
              <w:spacing w:after="14"/>
              <w:ind w:left="0" w:firstLine="0"/>
              <w:jc w:val="both"/>
            </w:pPr>
            <w:r>
              <w:t xml:space="preserve">Učiteľ si môže zvoliť aj viac znakov, ktoré si spolu so žiakmi dohodnú. (Kotrba, </w:t>
            </w:r>
            <w:proofErr w:type="spellStart"/>
            <w:r>
              <w:t>Lacina</w:t>
            </w:r>
            <w:proofErr w:type="spellEnd"/>
            <w:r>
              <w:t>, 2011)</w:t>
            </w:r>
          </w:p>
          <w:p w:rsidR="00DB0D17" w:rsidRDefault="00DB0D17" w:rsidP="00480E3E">
            <w:pPr>
              <w:spacing w:after="14"/>
              <w:ind w:left="0" w:firstLine="0"/>
              <w:jc w:val="both"/>
            </w:pPr>
            <w:r>
              <w:lastRenderedPageBreak/>
              <w:t xml:space="preserve">- </w:t>
            </w:r>
            <w:proofErr w:type="spellStart"/>
            <w:r w:rsidR="00781186" w:rsidRPr="00DB0D17">
              <w:rPr>
                <w:u w:val="single"/>
              </w:rPr>
              <w:t>Cinquain</w:t>
            </w:r>
            <w:proofErr w:type="spellEnd"/>
            <w:r>
              <w:t xml:space="preserve"> - metóda </w:t>
            </w:r>
            <w:proofErr w:type="spellStart"/>
            <w:r>
              <w:t>cinquain</w:t>
            </w:r>
            <w:proofErr w:type="spellEnd"/>
            <w:r>
              <w:t xml:space="preserve"> (</w:t>
            </w:r>
            <w:proofErr w:type="spellStart"/>
            <w:r>
              <w:t>päťlístok</w:t>
            </w:r>
            <w:proofErr w:type="spellEnd"/>
            <w:r>
              <w:t xml:space="preserve">) učí žiakov zručnosti zhrnúť informácie, zachytiť myšlienky, pocity a presvedčenia do niekoľkých slov. Výslednou formou je „báseň“, ktorá opisuje alebo reflektuje tému. Slovo </w:t>
            </w:r>
            <w:proofErr w:type="spellStart"/>
            <w:r>
              <w:t>cinquain</w:t>
            </w:r>
            <w:proofErr w:type="spellEnd"/>
            <w:r>
              <w:t xml:space="preserve"> pochádza z francúzštiny a znamená päť, čiže je to päťveršová báseň, ktorá môže slúžiť tiež ako prostriedok na hodnotenie žiakovho porozumenia alebo tvorivého písania na vlastné vyjadrenie sa k téme. Žiaci pri nej dodržiavajú určitú štruktúru písania: </w:t>
            </w:r>
          </w:p>
          <w:p w:rsidR="00DB0D17" w:rsidRDefault="00DB0D17" w:rsidP="00480E3E">
            <w:pPr>
              <w:spacing w:after="14"/>
              <w:ind w:left="0" w:firstLine="0"/>
              <w:jc w:val="both"/>
            </w:pPr>
            <w:r>
              <w:sym w:font="Symbol" w:char="F02D"/>
            </w:r>
            <w:r>
              <w:t xml:space="preserve"> 1. riadok: jedno podstatné meno </w:t>
            </w:r>
          </w:p>
          <w:p w:rsidR="00DB0D17" w:rsidRDefault="00DB0D17" w:rsidP="00480E3E">
            <w:pPr>
              <w:spacing w:after="14"/>
              <w:ind w:left="0" w:firstLine="0"/>
              <w:jc w:val="both"/>
            </w:pPr>
            <w:r>
              <w:sym w:font="Symbol" w:char="F02D"/>
            </w:r>
            <w:r>
              <w:t xml:space="preserve"> 2. riadok: dve prídavné mená (alebo sa pýtame aký? aká?) </w:t>
            </w:r>
          </w:p>
          <w:p w:rsidR="00DB0D17" w:rsidRDefault="00DB0D17" w:rsidP="00480E3E">
            <w:pPr>
              <w:spacing w:after="14"/>
              <w:ind w:left="0" w:firstLine="0"/>
              <w:jc w:val="both"/>
            </w:pPr>
            <w:r>
              <w:sym w:font="Symbol" w:char="F02D"/>
            </w:r>
            <w:r>
              <w:t xml:space="preserve"> 3. riadok: tri slovesá (v našom prípade použitie otázky čo robí?)</w:t>
            </w:r>
          </w:p>
          <w:p w:rsidR="00DB0D17" w:rsidRDefault="00DB0D17" w:rsidP="00480E3E">
            <w:pPr>
              <w:spacing w:after="14"/>
              <w:ind w:left="0" w:firstLine="0"/>
              <w:jc w:val="both"/>
            </w:pPr>
            <w:r>
              <w:t xml:space="preserve"> </w:t>
            </w:r>
            <w:r>
              <w:sym w:font="Symbol" w:char="F02D"/>
            </w:r>
            <w:r>
              <w:t xml:space="preserve"> 4. riadok: štyri slová, ktoré majú vzťah k prvému riadku </w:t>
            </w:r>
          </w:p>
          <w:p w:rsidR="00DB0D17" w:rsidRDefault="00DB0D17" w:rsidP="00480E3E">
            <w:pPr>
              <w:spacing w:after="14"/>
              <w:ind w:left="0" w:firstLine="0"/>
              <w:jc w:val="both"/>
            </w:pPr>
            <w:r>
              <w:sym w:font="Symbol" w:char="F02D"/>
            </w:r>
            <w:r>
              <w:t xml:space="preserve"> 5. riadok: synonymum podstatného mena. (</w:t>
            </w:r>
            <w:proofErr w:type="spellStart"/>
            <w:r>
              <w:t>Cinová</w:t>
            </w:r>
            <w:proofErr w:type="spellEnd"/>
            <w:r>
              <w:t xml:space="preserve">, 2013) </w:t>
            </w:r>
          </w:p>
          <w:p w:rsidR="00480E3E" w:rsidRDefault="00DB0D17" w:rsidP="00480E3E">
            <w:pPr>
              <w:spacing w:after="14"/>
              <w:ind w:left="0" w:firstLine="0"/>
              <w:jc w:val="both"/>
            </w:pPr>
            <w:r>
              <w:t xml:space="preserve">- </w:t>
            </w:r>
            <w:r w:rsidRPr="00DB0D17">
              <w:rPr>
                <w:u w:val="single"/>
              </w:rPr>
              <w:t>Brainstorming (búrka mozgov</w:t>
            </w:r>
            <w:r>
              <w:t>) - je jednoduchá skupinová vyučovacia metóda nenáročná na čas, prípravu, realizáciu i pomôcky a stredne náročná na vedenie žiakov, spracovanie a využitie výsledkov práce. Jej princíp spočíva v tom, že žiaci vyjadrujú svoje názory na zadanú tému. Pomáha rozvíjať slovnú zásobu, kompetencie k riešeniu problémov (sústredenosť na tému, návrhy riešenia), komunikačné kompetencie (výstižné vyjadrovanie, aktívne počúvanie, rešpektovanie pravidiel v skupine) i osobnostné a sociálne kompetencie (zvyšovanie sebavedomia, zlepšovanie klímy v triede). Je vhodná na ktorúkoľvek časť vyučovacej hodiny. Skupinu tvorí celá trieda, učiteľ zvolí spomedzi žiakov iba zapisovateľa, prípadne i pozorovateľa. (</w:t>
            </w:r>
            <w:proofErr w:type="spellStart"/>
            <w:r>
              <w:t>Sitná</w:t>
            </w:r>
            <w:proofErr w:type="spellEnd"/>
            <w:r>
              <w:t xml:space="preserve">, 2013)  </w:t>
            </w:r>
          </w:p>
          <w:p w:rsidR="00A171E0" w:rsidRPr="00A171E0" w:rsidRDefault="00480E3E" w:rsidP="00A171E0">
            <w:pPr>
              <w:autoSpaceDE w:val="0"/>
              <w:autoSpaceDN w:val="0"/>
              <w:adjustRightInd w:val="0"/>
            </w:pPr>
            <w:r w:rsidRPr="00480E3E">
              <w:rPr>
                <w:u w:val="single"/>
              </w:rPr>
              <w:t xml:space="preserve">- </w:t>
            </w:r>
            <w:proofErr w:type="spellStart"/>
            <w:r w:rsidRPr="00480E3E">
              <w:rPr>
                <w:u w:val="single"/>
              </w:rPr>
              <w:t>Vennov</w:t>
            </w:r>
            <w:proofErr w:type="spellEnd"/>
            <w:r w:rsidRPr="00480E3E">
              <w:rPr>
                <w:u w:val="single"/>
              </w:rPr>
              <w:t xml:space="preserve"> diagram </w:t>
            </w:r>
            <w:r>
              <w:rPr>
                <w:u w:val="single"/>
              </w:rPr>
              <w:t xml:space="preserve">- </w:t>
            </w:r>
            <w:r w:rsidR="00A171E0">
              <w:t xml:space="preserve"> </w:t>
            </w:r>
            <w:r w:rsidR="00A171E0" w:rsidRPr="00A171E0">
              <w:t>slúži na znázornenie najmenej dvoch čiastočne sa prelínajúcich</w:t>
            </w:r>
          </w:p>
          <w:p w:rsidR="00A171E0" w:rsidRPr="00A171E0" w:rsidRDefault="00A171E0" w:rsidP="00A171E0">
            <w:pPr>
              <w:autoSpaceDE w:val="0"/>
              <w:autoSpaceDN w:val="0"/>
              <w:adjustRightInd w:val="0"/>
            </w:pPr>
            <w:r w:rsidRPr="00A171E0">
              <w:t>kružníc. Táto aktivita je vhodná na kontrastovanie myšlienok, pojmov, tém a pri hľadaní ich spoločných a rozdielnych prvkov.</w:t>
            </w:r>
          </w:p>
          <w:p w:rsidR="00A171E0" w:rsidRPr="00A171E0" w:rsidRDefault="00A171E0" w:rsidP="00A171E0">
            <w:pPr>
              <w:autoSpaceDE w:val="0"/>
              <w:autoSpaceDN w:val="0"/>
              <w:adjustRightInd w:val="0"/>
            </w:pPr>
            <w:proofErr w:type="spellStart"/>
            <w:r w:rsidRPr="00A171E0">
              <w:t>Vennov</w:t>
            </w:r>
            <w:proofErr w:type="spellEnd"/>
            <w:r w:rsidRPr="00A171E0">
              <w:t xml:space="preserve"> diagram pomáha opísať a porovnať prvky a charakteristiky ľudí, vecí, miest,</w:t>
            </w:r>
          </w:p>
          <w:p w:rsidR="00A171E0" w:rsidRPr="00A171E0" w:rsidRDefault="00A171E0" w:rsidP="00A171E0">
            <w:pPr>
              <w:autoSpaceDE w:val="0"/>
              <w:autoSpaceDN w:val="0"/>
              <w:adjustRightInd w:val="0"/>
            </w:pPr>
            <w:r w:rsidRPr="00A171E0">
              <w:t>situácií, prianí, myšlienok, pojmov, príležitostí a pod. (www.venndiagram.com/intro.html)</w:t>
            </w:r>
          </w:p>
          <w:p w:rsidR="00A171E0" w:rsidRPr="00A171E0" w:rsidRDefault="00A171E0" w:rsidP="00A171E0">
            <w:pPr>
              <w:autoSpaceDE w:val="0"/>
              <w:autoSpaceDN w:val="0"/>
              <w:adjustRightInd w:val="0"/>
              <w:rPr>
                <w:b/>
                <w:bCs/>
              </w:rPr>
            </w:pPr>
            <w:r w:rsidRPr="00A171E0">
              <w:rPr>
                <w:b/>
                <w:bCs/>
              </w:rPr>
              <w:t>Postup</w:t>
            </w:r>
          </w:p>
          <w:p w:rsidR="00A171E0" w:rsidRPr="00A171E0" w:rsidRDefault="00A171E0" w:rsidP="00A171E0">
            <w:pPr>
              <w:autoSpaceDE w:val="0"/>
              <w:autoSpaceDN w:val="0"/>
              <w:adjustRightInd w:val="0"/>
            </w:pPr>
            <w:r w:rsidRPr="00A171E0">
              <w:t>1. Nakresliť čiastočne sa prelínajúce kružnice.</w:t>
            </w:r>
          </w:p>
          <w:p w:rsidR="00A171E0" w:rsidRPr="00A171E0" w:rsidRDefault="00A171E0" w:rsidP="00A171E0">
            <w:pPr>
              <w:autoSpaceDE w:val="0"/>
              <w:autoSpaceDN w:val="0"/>
              <w:adjustRightInd w:val="0"/>
            </w:pPr>
            <w:r w:rsidRPr="00A171E0">
              <w:t>2. Pred čítaním textu počas čítania alebo po prečítaní textu zaznamenávať hlavné pojmy v priestore kružníc – samostatné znaky vľavo a vpravo.</w:t>
            </w:r>
          </w:p>
          <w:p w:rsidR="00A171E0" w:rsidRPr="00A171E0" w:rsidRDefault="00A171E0" w:rsidP="00A171E0">
            <w:pPr>
              <w:autoSpaceDE w:val="0"/>
              <w:autoSpaceDN w:val="0"/>
              <w:adjustRightInd w:val="0"/>
            </w:pPr>
            <w:r w:rsidRPr="00A171E0">
              <w:t>3. Spoločné znaky sa zaznamenajú do spoločného prieniku.</w:t>
            </w:r>
          </w:p>
          <w:p w:rsidR="00A171E0" w:rsidRDefault="00A171E0" w:rsidP="00A171E0">
            <w:pPr>
              <w:autoSpaceDE w:val="0"/>
              <w:autoSpaceDN w:val="0"/>
              <w:adjustRightInd w:val="0"/>
              <w:rPr>
                <w:rFonts w:ascii="Arial" w:hAnsi="Arial" w:cs="Arial"/>
                <w:b/>
                <w:bCs/>
              </w:rPr>
            </w:pPr>
            <w:r>
              <w:rPr>
                <w:rFonts w:ascii="Arial" w:hAnsi="Arial" w:cs="Arial"/>
                <w:b/>
                <w:bCs/>
                <w:noProof/>
              </w:rPr>
              <mc:AlternateContent>
                <mc:Choice Requires="wps">
                  <w:drawing>
                    <wp:anchor distT="0" distB="0" distL="114300" distR="114300" simplePos="0" relativeHeight="251659264" behindDoc="0" locked="0" layoutInCell="1" allowOverlap="1" wp14:anchorId="5CBD3998" wp14:editId="625775FA">
                      <wp:simplePos x="0" y="0"/>
                      <wp:positionH relativeFrom="column">
                        <wp:posOffset>746125</wp:posOffset>
                      </wp:positionH>
                      <wp:positionV relativeFrom="paragraph">
                        <wp:posOffset>135255</wp:posOffset>
                      </wp:positionV>
                      <wp:extent cx="1360805" cy="382270"/>
                      <wp:effectExtent l="0" t="0" r="10795" b="17780"/>
                      <wp:wrapNone/>
                      <wp:docPr id="1" name="Ová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805" cy="3822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839E24" id="Ovál 1" o:spid="_x0000_s1026" style="position:absolute;margin-left:58.75pt;margin-top:10.65pt;width:107.15pt;height:3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H3IAIAAC4EAAAOAAAAZHJzL2Uyb0RvYy54bWysU11uEzEQfkfiDpbfyf40adNVNlWVEoRU&#10;aKXCARyvd9fC6zFjJ5tyG87CxZj1JiEFnhB+sGY848/zfTNe3Ow7w3YKvQZb8myScqashErbpuSf&#10;P63fzDnzQdhKGLCq5M/K85vl61eL3hUqhxZMpZARiPVF70rehuCKJPGyVZ3wE3DKUrAG7EQgF5uk&#10;QtETemeSPE0vkx6wcghSeU+nd2OQLyN+XSsZHuraq8BMyam2EHeM+2bYk+VCFA0K12p5KEP8QxWd&#10;0JYePUHdiSDYFvUfUJ2WCB7qMJHQJVDXWqrIgdhk6W9snlrhVORC4nh3ksn/P1j5cfeITFfUO86s&#10;6KhFD7sf3w3LBml65wvKeHKPOJDz7h7kF88srFphG3WLCH2rREUFxfzkxYXB8XSVbfoPUBGy2AaI&#10;Ku1r7AZA4s/2sRnPp2aofWCSDrOLy3SezjiTFLuY5/lV7FYiiuNthz68U9CxwSi5MkY7P+glCrG7&#10;94EIUPYxKxIAo6u1NiY62GxWBtlO0Gys4xo40xV/nmYs60t+PctnEflFzJ9DpHH9DQJha6s4aYNY&#10;bw92ENqMNj1pLL18FGwUfgPVM4mHMA4tfTIyWsBvnPU0sCX3X7cCFWfmvaUGXGfT6TDh0ZnOrnJy&#10;8DyyOY8IKwmq5IGz0VyF8VdsHeqmpZeySNfCLTWt1lHMob6xqkOxNJRRsMMHGqb+3I9Zv7758icA&#10;AAD//wMAUEsDBBQABgAIAAAAIQBpo2OQ3QAAAAkBAAAPAAAAZHJzL2Rvd25yZXYueG1sTI/BTsMw&#10;EETvSP0Haytxo45rpVQhTlVRIcGBAync3WSbRI3XUeym4e9ZTnAc7dPsm3w3u15MOIbOkwG1SkAg&#10;Vb7uqDHweXx52III0VJte09o4BsD7IrFXW6z2t/oA6cyNoJLKGTWQBvjkEkZqhadDSs/IPHt7Edn&#10;I8exkfVob1zuerlOko10tiP+0NoBn1usLuXVGTg0+3IzSR1TfT68xvTy9f6mlTH3y3n/BCLiHP9g&#10;+NVndSjY6eSvVAfRc1aPKaMG1kqDYEBrxVtOBrYqBVnk8v+C4gcAAP//AwBQSwECLQAUAAYACAAA&#10;ACEAtoM4kv4AAADhAQAAEwAAAAAAAAAAAAAAAAAAAAAAW0NvbnRlbnRfVHlwZXNdLnhtbFBLAQIt&#10;ABQABgAIAAAAIQA4/SH/1gAAAJQBAAALAAAAAAAAAAAAAAAAAC8BAABfcmVscy8ucmVsc1BLAQIt&#10;ABQABgAIAAAAIQB+GwH3IAIAAC4EAAAOAAAAAAAAAAAAAAAAAC4CAABkcnMvZTJvRG9jLnhtbFBL&#10;AQItABQABgAIAAAAIQBpo2OQ3QAAAAkBAAAPAAAAAAAAAAAAAAAAAHoEAABkcnMvZG93bnJldi54&#10;bWxQSwUGAAAAAAQABADzAAAAhAUAAAAA&#10;"/>
                  </w:pict>
                </mc:Fallback>
              </mc:AlternateContent>
            </w:r>
            <w:r>
              <w:rPr>
                <w:rFonts w:ascii="Arial" w:hAnsi="Arial" w:cs="Arial"/>
                <w:b/>
                <w:bCs/>
                <w:noProof/>
              </w:rPr>
              <mc:AlternateContent>
                <mc:Choice Requires="wps">
                  <w:drawing>
                    <wp:anchor distT="0" distB="0" distL="114300" distR="114300" simplePos="0" relativeHeight="251660288" behindDoc="0" locked="0" layoutInCell="1" allowOverlap="1" wp14:anchorId="089BAD50" wp14:editId="575479A7">
                      <wp:simplePos x="0" y="0"/>
                      <wp:positionH relativeFrom="column">
                        <wp:posOffset>1587087</wp:posOffset>
                      </wp:positionH>
                      <wp:positionV relativeFrom="paragraph">
                        <wp:posOffset>29904</wp:posOffset>
                      </wp:positionV>
                      <wp:extent cx="1148316" cy="552893"/>
                      <wp:effectExtent l="0" t="0" r="13970" b="19050"/>
                      <wp:wrapNone/>
                      <wp:docPr id="2" name="Ová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8316" cy="552893"/>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FDF5EF" id="Ovál 2" o:spid="_x0000_s1026" style="position:absolute;margin-left:124.95pt;margin-top:2.35pt;width:90.4pt;height:43.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0IOdQIAAO0EAAAOAAAAZHJzL2Uyb0RvYy54bWysVFGO2yAQ/a/UOyD+s469TppY66xWcVJV&#10;2nZX2vYABHCMioECibOtepiepRfrgJ006f5UVf2BBwYe82becHN7aCXac+uEViVOr8YYcUU1E2pb&#10;4k8f16MZRs4TxYjUipf4mTt8u3j96qYzBc90oyXjFgGIckVnStx4b4okcbThLXFX2nAFzlrblniY&#10;2m3CLOkAvZVJNh5Pk05bZqym3DlYrXonXkT8uubUP9S14x7JEkNsPo42jpswJosbUmwtMY2gQxjk&#10;H6JoiVBw6QmqIp6gnRUvoFpBrXa69ldUt4mua0F55ABs0vEfbJ4aYnjkAslx5pQm9/9g6Yf9o0WC&#10;lTjDSJEWSvSw//lDoiykpjOugB1P5tEGcs7ca/rZIaWXDVFbfmet7hpOGASUhv3JxYEwcXAUbbr3&#10;mgEy2Xkds3SobRsAgT86xGI8n4rBDx5RWEzTfHadTjGi4JtMstn8Ol5BiuNpY51/y3WLglFiLqUw&#10;LuSLFGR/73wIiBTHXWFZ6bWQMtZcKtSVeD7JJvGA01Kw4Iw87XazlBbtSVBN/IarL7ZZvVMsgoUc&#10;rAbbEyF7Gy6XKuABJQhnsHpZfJuP56vZapaP8my6GuXjqhrdrZf5aLpO30yq62q5rNLvIbQ0LxrB&#10;GFchuqNE0/zvJDA0Sy+uk0gvWLhzsuv4vSSbXIYREwusjv/ILhY/1LvXzUazZ6i91X3PwRsBRqPt&#10;V4w66LcSuy87YjlG8p0C/czTPA8NGif55E0GE3vu2Zx7iKIAVWKPUW8ufd/UO2PFtoGb0lhWpe9A&#10;c7WIWgh67KMalAo9FRkM/R+a9nwed/1+pRa/AAAA//8DAFBLAwQUAAYACAAAACEAP9A4xt0AAAAI&#10;AQAADwAAAGRycy9kb3ducmV2LnhtbEyPwU7DMBBE70j8g7VIXBB1WiJoQpwKIXFDoi39ACdenNB4&#10;HWy3CX/PcoLbrGY087bazG4QZwyx96RguchAILXe9GQVHN5fbtcgYtJk9OAJFXxjhE19eVHp0viJ&#10;dnjeJyu4hGKpFXQpjaWUse3Q6bjwIxJ7Hz44nfgMVpqgJy53g1xl2b10uide6PSIzx22x/3JKWia&#10;g5/lV3jb3thj0PnnNNrXrVLXV/PTI4iEc/oLwy8+o0PNTI0/kYliULDKi4KjCvIHEOzndxmLRkGx&#10;XIOsK/n/gfoHAAD//wMAUEsBAi0AFAAGAAgAAAAhALaDOJL+AAAA4QEAABMAAAAAAAAAAAAAAAAA&#10;AAAAAFtDb250ZW50X1R5cGVzXS54bWxQSwECLQAUAAYACAAAACEAOP0h/9YAAACUAQAACwAAAAAA&#10;AAAAAAAAAAAvAQAAX3JlbHMvLnJlbHNQSwECLQAUAAYACAAAACEAXvNCDnUCAADtBAAADgAAAAAA&#10;AAAAAAAAAAAuAgAAZHJzL2Uyb0RvYy54bWxQSwECLQAUAAYACAAAACEAP9A4xt0AAAAIAQAADwAA&#10;AAAAAAAAAAAAAADPBAAAZHJzL2Rvd25yZXYueG1sUEsFBgAAAAAEAAQA8wAAANkFAAAAAA==&#10;" filled="f"/>
                  </w:pict>
                </mc:Fallback>
              </mc:AlternateContent>
            </w:r>
          </w:p>
          <w:p w:rsidR="00A171E0" w:rsidRDefault="00A171E0" w:rsidP="00A171E0">
            <w:pPr>
              <w:autoSpaceDE w:val="0"/>
              <w:autoSpaceDN w:val="0"/>
              <w:adjustRightInd w:val="0"/>
              <w:rPr>
                <w:rFonts w:ascii="Arial" w:hAnsi="Arial" w:cs="Arial"/>
                <w:b/>
                <w:bCs/>
              </w:rPr>
            </w:pPr>
          </w:p>
          <w:p w:rsidR="00A171E0" w:rsidRPr="00472005" w:rsidRDefault="00A171E0" w:rsidP="00A171E0">
            <w:pPr>
              <w:autoSpaceDE w:val="0"/>
              <w:autoSpaceDN w:val="0"/>
              <w:adjustRightInd w:val="0"/>
              <w:rPr>
                <w:rFonts w:ascii="Arial" w:hAnsi="Arial" w:cs="Arial"/>
                <w:b/>
                <w:bCs/>
              </w:rPr>
            </w:pPr>
          </w:p>
          <w:p w:rsidR="00480E3E" w:rsidRPr="00480E3E" w:rsidRDefault="00480E3E" w:rsidP="00480E3E">
            <w:pPr>
              <w:spacing w:after="14"/>
              <w:ind w:left="0" w:firstLine="0"/>
              <w:jc w:val="both"/>
              <w:rPr>
                <w:u w:val="single"/>
              </w:rPr>
            </w:pPr>
          </w:p>
          <w:p w:rsidR="00480E3E" w:rsidRDefault="00480E3E" w:rsidP="00480E3E">
            <w:pPr>
              <w:spacing w:after="14"/>
              <w:ind w:left="0" w:firstLine="0"/>
              <w:jc w:val="both"/>
            </w:pPr>
            <w:r>
              <w:t xml:space="preserve"> </w:t>
            </w:r>
            <w:proofErr w:type="spellStart"/>
            <w:r>
              <w:t>Round</w:t>
            </w:r>
            <w:proofErr w:type="spellEnd"/>
            <w:r>
              <w:t xml:space="preserve">  robin</w:t>
            </w:r>
          </w:p>
          <w:p w:rsidR="004A6E13" w:rsidRDefault="00781186" w:rsidP="00480E3E">
            <w:pPr>
              <w:spacing w:after="14"/>
              <w:ind w:left="0" w:firstLine="0"/>
              <w:jc w:val="both"/>
            </w:pPr>
            <w:r>
              <w:t xml:space="preserve"> </w:t>
            </w:r>
            <w:proofErr w:type="spellStart"/>
            <w:r>
              <w:t>Cloze</w:t>
            </w:r>
            <w:proofErr w:type="spellEnd"/>
            <w:r>
              <w:t xml:space="preserve"> test  </w:t>
            </w:r>
          </w:p>
          <w:p w:rsidR="00C574DA" w:rsidRDefault="00C574DA" w:rsidP="00C574DA">
            <w:pPr>
              <w:spacing w:after="0"/>
            </w:pPr>
          </w:p>
          <w:p w:rsidR="00236763" w:rsidRPr="00C574DA" w:rsidRDefault="00C574DA" w:rsidP="00C574DA">
            <w:pPr>
              <w:spacing w:after="0"/>
              <w:rPr>
                <w:b/>
              </w:rPr>
            </w:pPr>
            <w:r w:rsidRPr="00C574DA">
              <w:rPr>
                <w:b/>
              </w:rPr>
              <w:t xml:space="preserve">2.Možnosti ich použitia na jednotlivých predmetoch </w:t>
            </w:r>
          </w:p>
          <w:p w:rsidR="00480E3E" w:rsidRDefault="00236763" w:rsidP="00480E3E">
            <w:pPr>
              <w:spacing w:after="14"/>
              <w:ind w:left="0" w:firstLine="0"/>
              <w:jc w:val="both"/>
            </w:pPr>
            <w:r>
              <w:t>Potom sme urobili rozbor hodiny s </w:t>
            </w:r>
            <w:r w:rsidRPr="00236763">
              <w:t xml:space="preserve">využitím </w:t>
            </w:r>
            <w:r>
              <w:t xml:space="preserve">s využitím </w:t>
            </w:r>
            <w:proofErr w:type="spellStart"/>
            <w:r>
              <w:t>päťlístka</w:t>
            </w:r>
            <w:proofErr w:type="spellEnd"/>
            <w:r>
              <w:t xml:space="preserve"> a tvorivého písania v 3. ročníku.</w:t>
            </w:r>
          </w:p>
          <w:p w:rsidR="00236763" w:rsidRDefault="00236763" w:rsidP="00480E3E">
            <w:pPr>
              <w:spacing w:after="14"/>
              <w:ind w:left="0" w:firstLine="0"/>
              <w:jc w:val="both"/>
            </w:pPr>
          </w:p>
          <w:p w:rsidR="00236763" w:rsidRDefault="00236763" w:rsidP="00480E3E">
            <w:pPr>
              <w:spacing w:after="14"/>
              <w:ind w:left="0" w:firstLine="0"/>
              <w:jc w:val="both"/>
            </w:pPr>
            <w:r w:rsidRPr="00236763">
              <w:rPr>
                <w:b/>
              </w:rPr>
              <w:t xml:space="preserve">Hodina čítania s využitím </w:t>
            </w:r>
            <w:proofErr w:type="spellStart"/>
            <w:r w:rsidRPr="00236763">
              <w:rPr>
                <w:b/>
              </w:rPr>
              <w:t>päťlístka</w:t>
            </w:r>
            <w:proofErr w:type="spellEnd"/>
            <w:r w:rsidRPr="00236763">
              <w:rPr>
                <w:b/>
              </w:rPr>
              <w:t xml:space="preserve"> a tvorivého písania</w:t>
            </w:r>
            <w:r>
              <w:t xml:space="preserve"> </w:t>
            </w:r>
          </w:p>
          <w:p w:rsidR="00236763" w:rsidRDefault="00236763" w:rsidP="00480E3E">
            <w:pPr>
              <w:spacing w:after="14"/>
              <w:ind w:left="0" w:firstLine="0"/>
              <w:jc w:val="both"/>
            </w:pPr>
            <w:r>
              <w:t xml:space="preserve">Ročník: tretí </w:t>
            </w:r>
          </w:p>
          <w:p w:rsidR="00236763" w:rsidRDefault="00236763" w:rsidP="00480E3E">
            <w:pPr>
              <w:spacing w:after="14"/>
              <w:ind w:left="0" w:firstLine="0"/>
              <w:jc w:val="both"/>
            </w:pPr>
            <w:r>
              <w:t xml:space="preserve">Predmet: Slovenský jazyk a literatúra – čítanie </w:t>
            </w:r>
          </w:p>
          <w:p w:rsidR="00236763" w:rsidRDefault="00236763" w:rsidP="00480E3E">
            <w:pPr>
              <w:spacing w:after="14"/>
              <w:ind w:left="0" w:firstLine="0"/>
              <w:jc w:val="both"/>
            </w:pPr>
            <w:r>
              <w:t xml:space="preserve">Tematický celok: Rozprávanie v próze, poézia – rodina </w:t>
            </w:r>
          </w:p>
          <w:p w:rsidR="00236763" w:rsidRDefault="00236763" w:rsidP="00480E3E">
            <w:pPr>
              <w:spacing w:after="14"/>
              <w:ind w:left="0" w:firstLine="0"/>
              <w:jc w:val="both"/>
            </w:pPr>
            <w:r>
              <w:t xml:space="preserve">Téma: Rozprávka o tom, prečo je ujec ujcom </w:t>
            </w:r>
          </w:p>
          <w:p w:rsidR="00236763" w:rsidRDefault="00236763" w:rsidP="00480E3E">
            <w:pPr>
              <w:spacing w:after="14"/>
              <w:ind w:left="0" w:firstLine="0"/>
              <w:jc w:val="both"/>
            </w:pPr>
            <w:r>
              <w:t xml:space="preserve">Obsahový štandard: homonymá, rým </w:t>
            </w:r>
          </w:p>
          <w:p w:rsidR="00236763" w:rsidRDefault="00236763" w:rsidP="00480E3E">
            <w:pPr>
              <w:spacing w:after="14"/>
              <w:ind w:left="0" w:firstLine="0"/>
              <w:jc w:val="both"/>
            </w:pPr>
            <w:r>
              <w:t xml:space="preserve">Organizačná forma výučby: 1 vyučovacia hodina </w:t>
            </w:r>
          </w:p>
          <w:p w:rsidR="00236763" w:rsidRDefault="00236763" w:rsidP="00480E3E">
            <w:pPr>
              <w:spacing w:after="14"/>
              <w:ind w:left="0" w:firstLine="0"/>
              <w:jc w:val="both"/>
            </w:pPr>
            <w:r>
              <w:t xml:space="preserve">Ciele: </w:t>
            </w:r>
          </w:p>
          <w:p w:rsidR="00236763" w:rsidRDefault="00236763" w:rsidP="00480E3E">
            <w:pPr>
              <w:spacing w:after="14"/>
              <w:ind w:left="0" w:firstLine="0"/>
              <w:jc w:val="both"/>
            </w:pPr>
            <w:r>
              <w:sym w:font="Symbol" w:char="F02D"/>
            </w:r>
            <w:r>
              <w:t xml:space="preserve"> kognitívne: - zopakovať čo je verš – úroveň 1; </w:t>
            </w:r>
          </w:p>
          <w:p w:rsidR="00236763" w:rsidRDefault="00236763" w:rsidP="00480E3E">
            <w:pPr>
              <w:spacing w:after="14"/>
              <w:ind w:left="0" w:firstLine="0"/>
              <w:jc w:val="both"/>
            </w:pPr>
            <w:r>
              <w:t>- rozoznať v básni rým – úroveň 1;</w:t>
            </w:r>
          </w:p>
          <w:p w:rsidR="00236763" w:rsidRDefault="00236763" w:rsidP="00480E3E">
            <w:pPr>
              <w:spacing w:after="14"/>
              <w:ind w:left="0" w:firstLine="0"/>
              <w:jc w:val="both"/>
            </w:pPr>
            <w:r>
              <w:t xml:space="preserve"> - uviesť príklad na rým – úroveň 2;</w:t>
            </w:r>
          </w:p>
          <w:p w:rsidR="00C574DA" w:rsidRDefault="00236763" w:rsidP="00480E3E">
            <w:pPr>
              <w:spacing w:after="14"/>
              <w:ind w:left="0" w:firstLine="0"/>
              <w:jc w:val="both"/>
            </w:pPr>
            <w:r>
              <w:t>- vyhľadať v básni homonymá – úroveň 1;</w:t>
            </w:r>
          </w:p>
          <w:p w:rsidR="00C574DA" w:rsidRDefault="00236763" w:rsidP="00480E3E">
            <w:pPr>
              <w:spacing w:after="14"/>
              <w:ind w:left="0" w:firstLine="0"/>
              <w:jc w:val="both"/>
            </w:pPr>
            <w:r>
              <w:t xml:space="preserve"> - uviesť príklad na homonymum – úroveň 2; </w:t>
            </w:r>
          </w:p>
          <w:p w:rsidR="00C574DA" w:rsidRDefault="00236763" w:rsidP="00480E3E">
            <w:pPr>
              <w:spacing w:after="14"/>
              <w:ind w:left="0" w:firstLine="0"/>
              <w:jc w:val="both"/>
            </w:pPr>
            <w:r>
              <w:t>- vytvoriť krátku rýmovanú báseň – úroveň 3;</w:t>
            </w:r>
          </w:p>
          <w:p w:rsidR="00C574DA" w:rsidRDefault="00236763" w:rsidP="00480E3E">
            <w:pPr>
              <w:spacing w:after="14"/>
              <w:ind w:left="0" w:firstLine="0"/>
              <w:jc w:val="both"/>
            </w:pPr>
            <w:r>
              <w:t xml:space="preserve"> </w:t>
            </w:r>
            <w:r>
              <w:sym w:font="Symbol" w:char="F02D"/>
            </w:r>
            <w:r>
              <w:t xml:space="preserve"> afektívne: akceptovať názory spolužiakov a mať záujem o dobrý výsledok skupiny;</w:t>
            </w:r>
          </w:p>
          <w:p w:rsidR="00C574DA" w:rsidRDefault="00236763" w:rsidP="00480E3E">
            <w:pPr>
              <w:spacing w:after="14"/>
              <w:ind w:left="0" w:firstLine="0"/>
              <w:jc w:val="both"/>
            </w:pPr>
            <w:r>
              <w:t xml:space="preserve"> </w:t>
            </w:r>
            <w:r>
              <w:sym w:font="Symbol" w:char="F02D"/>
            </w:r>
            <w:r>
              <w:t xml:space="preserve"> psychomotorické: samostatne sa orientovať v texte básne – úroveň 1; </w:t>
            </w:r>
          </w:p>
          <w:p w:rsidR="00C574DA" w:rsidRDefault="00236763" w:rsidP="00480E3E">
            <w:pPr>
              <w:spacing w:after="14"/>
              <w:ind w:left="0" w:firstLine="0"/>
              <w:jc w:val="both"/>
            </w:pPr>
            <w:r>
              <w:t xml:space="preserve">samostatne vyhľadať informácie v texte básne – úroveň 2. </w:t>
            </w:r>
          </w:p>
          <w:p w:rsidR="00C574DA" w:rsidRDefault="00236763" w:rsidP="00480E3E">
            <w:pPr>
              <w:spacing w:after="14"/>
              <w:ind w:left="0" w:firstLine="0"/>
              <w:jc w:val="both"/>
            </w:pPr>
            <w:r>
              <w:lastRenderedPageBreak/>
              <w:t xml:space="preserve">Metódy: čítanie nahlas s porozumením, kladenie otázok, riadený rozhovor, </w:t>
            </w:r>
            <w:proofErr w:type="spellStart"/>
            <w:r>
              <w:t>cinquain</w:t>
            </w:r>
            <w:proofErr w:type="spellEnd"/>
            <w:r>
              <w:t xml:space="preserve"> (</w:t>
            </w:r>
            <w:proofErr w:type="spellStart"/>
            <w:r>
              <w:t>päťlístok</w:t>
            </w:r>
            <w:proofErr w:type="spellEnd"/>
            <w:r>
              <w:t xml:space="preserve">), tvorivé písanie, hra. </w:t>
            </w:r>
          </w:p>
          <w:p w:rsidR="00C574DA" w:rsidRDefault="00236763" w:rsidP="00480E3E">
            <w:pPr>
              <w:spacing w:after="14"/>
              <w:ind w:left="0" w:firstLine="0"/>
              <w:jc w:val="both"/>
            </w:pPr>
            <w:r>
              <w:t xml:space="preserve">Pomôcky: učebnica Čítanka pre 3. ročník ZŠ, PZ k učebnici Čítanka pre 3. ročník ZŠ, interaktívna tabuľa, slovník cudzích slov, kniha Zlatá brána od Márie Ďuríčkovej, čisté papiere. </w:t>
            </w:r>
          </w:p>
          <w:p w:rsidR="00C574DA" w:rsidRDefault="00236763" w:rsidP="00480E3E">
            <w:pPr>
              <w:spacing w:after="14"/>
              <w:ind w:left="0" w:firstLine="0"/>
              <w:jc w:val="both"/>
            </w:pPr>
            <w:r>
              <w:t xml:space="preserve">Kľúčové slová: poézia, rozprávka, rodina, rodičia, súrodenci, starí rodičia, domov, homonymá, verš, rým. </w:t>
            </w:r>
          </w:p>
          <w:p w:rsidR="00C574DA" w:rsidRDefault="00236763" w:rsidP="00480E3E">
            <w:pPr>
              <w:spacing w:after="14"/>
              <w:ind w:left="0" w:firstLine="0"/>
              <w:jc w:val="both"/>
            </w:pPr>
            <w:r>
              <w:t>Rozvoj kompetencií:</w:t>
            </w:r>
          </w:p>
          <w:p w:rsidR="00C574DA" w:rsidRDefault="00236763" w:rsidP="00480E3E">
            <w:pPr>
              <w:spacing w:after="14"/>
              <w:ind w:left="0" w:firstLine="0"/>
              <w:jc w:val="both"/>
            </w:pPr>
            <w:r>
              <w:t xml:space="preserve"> </w:t>
            </w:r>
            <w:r>
              <w:sym w:font="Symbol" w:char="F02D"/>
            </w:r>
            <w:r>
              <w:t xml:space="preserve"> sociálne komunikačné kompetencie (spôsobilosti) </w:t>
            </w:r>
          </w:p>
          <w:p w:rsidR="00C574DA" w:rsidRDefault="00236763" w:rsidP="00480E3E">
            <w:pPr>
              <w:spacing w:after="14"/>
              <w:ind w:left="0" w:firstLine="0"/>
              <w:jc w:val="both"/>
            </w:pPr>
            <w:r>
              <w:sym w:font="Symbol" w:char="F02D"/>
            </w:r>
            <w:r>
              <w:t xml:space="preserve"> na základnej úrovni využívať prostriedky medziľudskej komunikácie, uplatňovať pravidlá komunikácie v školskom prostredí; </w:t>
            </w:r>
          </w:p>
          <w:p w:rsidR="00C574DA" w:rsidRDefault="00236763" w:rsidP="00480E3E">
            <w:pPr>
              <w:spacing w:after="14"/>
              <w:ind w:left="0" w:firstLine="0"/>
              <w:jc w:val="both"/>
            </w:pPr>
            <w:r>
              <w:sym w:font="Symbol" w:char="F02D"/>
            </w:r>
            <w:r>
              <w:t xml:space="preserve"> kompetencia (spôsobilosť) učiť sa učiť </w:t>
            </w:r>
          </w:p>
          <w:p w:rsidR="00C574DA" w:rsidRDefault="00236763" w:rsidP="00480E3E">
            <w:pPr>
              <w:spacing w:after="14"/>
              <w:ind w:left="0" w:firstLine="0"/>
              <w:jc w:val="both"/>
            </w:pPr>
            <w:r>
              <w:sym w:font="Symbol" w:char="F02D"/>
            </w:r>
            <w:r>
              <w:t xml:space="preserve"> vyberať a hodnotiť získané informácie, spracovať ich a využiť vo svojom učení; </w:t>
            </w:r>
          </w:p>
          <w:p w:rsidR="00C574DA" w:rsidRDefault="00236763" w:rsidP="00480E3E">
            <w:pPr>
              <w:spacing w:after="14"/>
              <w:ind w:left="0" w:firstLine="0"/>
              <w:jc w:val="both"/>
            </w:pPr>
            <w:r>
              <w:sym w:font="Symbol" w:char="F02D"/>
            </w:r>
            <w:r>
              <w:t xml:space="preserve"> kompetencia (spôsobilosť) riešiť problémy </w:t>
            </w:r>
          </w:p>
          <w:p w:rsidR="00C574DA" w:rsidRDefault="00236763" w:rsidP="00480E3E">
            <w:pPr>
              <w:spacing w:after="14"/>
              <w:ind w:left="0" w:firstLine="0"/>
              <w:jc w:val="both"/>
            </w:pPr>
            <w:r>
              <w:sym w:font="Symbol" w:char="F02D"/>
            </w:r>
            <w:r>
              <w:t xml:space="preserve"> hľadať a využívať rôzne informácie na riešenie problémov, overovať správnosť riešenia problému; </w:t>
            </w:r>
            <w:r>
              <w:sym w:font="Symbol" w:char="F02D"/>
            </w:r>
            <w:r>
              <w:t xml:space="preserve"> osobné, sociálne a občianske kompetencie (spôsobilosti)</w:t>
            </w:r>
          </w:p>
          <w:p w:rsidR="00C574DA" w:rsidRDefault="00236763" w:rsidP="00480E3E">
            <w:pPr>
              <w:spacing w:after="14"/>
              <w:ind w:left="0" w:firstLine="0"/>
              <w:jc w:val="both"/>
            </w:pPr>
            <w:r>
              <w:t xml:space="preserve"> </w:t>
            </w:r>
            <w:r>
              <w:sym w:font="Symbol" w:char="F02D"/>
            </w:r>
            <w:r>
              <w:t xml:space="preserve"> použiť osvojené základy pre efektívnu spoluprácu v kolektíve triedy, vedieť prijímať nové nápady, sám vytvárať nové nápady a postupy pri spoločnej práci. </w:t>
            </w:r>
          </w:p>
          <w:p w:rsidR="00C574DA" w:rsidRDefault="00236763" w:rsidP="00480E3E">
            <w:pPr>
              <w:spacing w:after="14"/>
              <w:ind w:left="0" w:firstLine="0"/>
              <w:jc w:val="both"/>
            </w:pPr>
            <w:proofErr w:type="spellStart"/>
            <w:r>
              <w:t>Medzipredmetové</w:t>
            </w:r>
            <w:proofErr w:type="spellEnd"/>
            <w:r>
              <w:t xml:space="preserve"> vzťahy: prírodoveda, vlastiveda, výtvarná výchova. </w:t>
            </w:r>
          </w:p>
          <w:p w:rsidR="00C574DA" w:rsidRDefault="00236763" w:rsidP="00480E3E">
            <w:pPr>
              <w:spacing w:after="14"/>
              <w:ind w:left="0" w:firstLine="0"/>
              <w:jc w:val="both"/>
            </w:pPr>
            <w:proofErr w:type="spellStart"/>
            <w:r>
              <w:t>Vnútropredmetové</w:t>
            </w:r>
            <w:proofErr w:type="spellEnd"/>
            <w:r>
              <w:t xml:space="preserve"> vzťahy: rozlišovacie znamienka, význam slov s podobnou zvukovou zhodou, ale s rozdielnym významom – homonymá. Prierezové témy: OSR, RLK, Multikultúrna výchova (ďalej len MUV). </w:t>
            </w:r>
          </w:p>
          <w:p w:rsidR="00C574DA" w:rsidRDefault="00236763" w:rsidP="00480E3E">
            <w:pPr>
              <w:spacing w:after="14"/>
              <w:ind w:left="0" w:firstLine="0"/>
              <w:jc w:val="both"/>
            </w:pPr>
            <w:r w:rsidRPr="00C574DA">
              <w:rPr>
                <w:b/>
              </w:rPr>
              <w:t>Štruktúra hodiny</w:t>
            </w:r>
            <w:r>
              <w:t xml:space="preserve"> </w:t>
            </w:r>
          </w:p>
          <w:p w:rsidR="00C574DA" w:rsidRDefault="00236763" w:rsidP="00480E3E">
            <w:pPr>
              <w:spacing w:after="14"/>
              <w:ind w:left="0" w:firstLine="0"/>
              <w:jc w:val="both"/>
            </w:pPr>
            <w:r w:rsidRPr="00C574DA">
              <w:rPr>
                <w:u w:val="single"/>
              </w:rPr>
              <w:t>Úvod:</w:t>
            </w:r>
            <w:r>
              <w:t xml:space="preserve"> Oboznámenie s cieľom hodiny: žiakom sme oznámili, že si utvrdia vedomosti o verši, ktoré budú aplikovať vo vlastnej básni, naučia sa čo sú homonymá a oboznámia sa s pojmom rým. </w:t>
            </w:r>
          </w:p>
          <w:p w:rsidR="00C574DA" w:rsidRDefault="00236763" w:rsidP="00480E3E">
            <w:pPr>
              <w:spacing w:after="14"/>
              <w:ind w:left="0" w:firstLine="0"/>
              <w:jc w:val="both"/>
            </w:pPr>
            <w:r>
              <w:t xml:space="preserve">Kontrola domácej úlohy: žiakom sme skontrolovali domácu úlohu z predchádzajúcej hodiny čítania – dokončiť úlohy v PZ k básni Telefón. </w:t>
            </w:r>
          </w:p>
          <w:p w:rsidR="00C574DA" w:rsidRDefault="00236763" w:rsidP="00480E3E">
            <w:pPr>
              <w:spacing w:after="14"/>
              <w:ind w:left="0" w:firstLine="0"/>
              <w:jc w:val="both"/>
            </w:pPr>
            <w:r>
              <w:t xml:space="preserve">Opakovanie a precvičovanie učiva: opakovanie poznatkov o poézii a verši. </w:t>
            </w:r>
          </w:p>
          <w:p w:rsidR="00C574DA" w:rsidRDefault="00236763" w:rsidP="00480E3E">
            <w:pPr>
              <w:spacing w:after="14"/>
              <w:ind w:left="0" w:firstLine="0"/>
              <w:jc w:val="both"/>
            </w:pPr>
            <w:r>
              <w:t xml:space="preserve">Forma práce: frontálna práca, práca v skupine, individuálna práca. </w:t>
            </w:r>
          </w:p>
          <w:p w:rsidR="00C574DA" w:rsidRDefault="00236763" w:rsidP="00480E3E">
            <w:pPr>
              <w:spacing w:after="14"/>
              <w:ind w:left="0" w:firstLine="0"/>
              <w:jc w:val="both"/>
            </w:pPr>
            <w:r>
              <w:t xml:space="preserve">Výstupy: vlastné päťveršové vyjadrenie žiakov k téme Báseň – </w:t>
            </w:r>
            <w:proofErr w:type="spellStart"/>
            <w:r>
              <w:t>cinquain</w:t>
            </w:r>
            <w:proofErr w:type="spellEnd"/>
            <w:r>
              <w:t xml:space="preserve"> (</w:t>
            </w:r>
            <w:proofErr w:type="spellStart"/>
            <w:r>
              <w:t>päťlístok</w:t>
            </w:r>
            <w:proofErr w:type="spellEnd"/>
            <w:r>
              <w:t xml:space="preserve">), osemveršová báseň s témou Rodina. </w:t>
            </w:r>
          </w:p>
          <w:p w:rsidR="00C574DA" w:rsidRDefault="00236763" w:rsidP="00480E3E">
            <w:pPr>
              <w:spacing w:after="14"/>
              <w:ind w:left="0" w:firstLine="0"/>
              <w:jc w:val="both"/>
            </w:pPr>
            <w:r>
              <w:t xml:space="preserve">Kritéria hodnotenia: pochvala učiteľom za správne vytvorenie osemveršovej básne. </w:t>
            </w:r>
          </w:p>
          <w:p w:rsidR="00C574DA" w:rsidRPr="00C574DA" w:rsidRDefault="00236763" w:rsidP="00480E3E">
            <w:pPr>
              <w:spacing w:after="14"/>
              <w:ind w:left="0" w:firstLine="0"/>
              <w:jc w:val="both"/>
              <w:rPr>
                <w:u w:val="single"/>
              </w:rPr>
            </w:pPr>
            <w:r w:rsidRPr="00C574DA">
              <w:rPr>
                <w:u w:val="single"/>
              </w:rPr>
              <w:t xml:space="preserve">Motivačná fáza </w:t>
            </w:r>
          </w:p>
          <w:p w:rsidR="00236763" w:rsidRDefault="00236763" w:rsidP="00480E3E">
            <w:pPr>
              <w:spacing w:after="14"/>
              <w:ind w:left="0" w:firstLine="0"/>
              <w:jc w:val="both"/>
            </w:pPr>
            <w:r>
              <w:t>Motivačný text: žiakov sme motivovali prečítaním niekoľkých detských hádaniek a povedačiek z knihy Zlatá brána od Márie Ďuríčkovej na učivo o homonymách, ktoré majú rovnakú zvukovú podobu. Upozornili sme ich na výskyt rýmujúcich sa slov v hádankách, riekankách či povedačkách.</w:t>
            </w:r>
          </w:p>
          <w:p w:rsidR="00C574DA" w:rsidRDefault="00C574DA" w:rsidP="00480E3E">
            <w:pPr>
              <w:spacing w:after="14"/>
              <w:ind w:left="0" w:firstLine="0"/>
              <w:jc w:val="both"/>
            </w:pPr>
            <w:r>
              <w:t xml:space="preserve">Cieľom metódy </w:t>
            </w:r>
            <w:proofErr w:type="spellStart"/>
            <w:r>
              <w:t>päťlístka</w:t>
            </w:r>
            <w:proofErr w:type="spellEnd"/>
            <w:r>
              <w:t xml:space="preserve"> (</w:t>
            </w:r>
            <w:proofErr w:type="spellStart"/>
            <w:r>
              <w:t>cinquain</w:t>
            </w:r>
            <w:proofErr w:type="spellEnd"/>
            <w:r>
              <w:t xml:space="preserve">) bolo zopakovať vedomosti žiakov o veršoch – úroveň 1, ktoré sa vyskytujú v poézii ako literárnom útvare s krátkym rozsahom, ale so širokým obsahom. Žiaci pracovali individuálne. Pravidlá na zostavenie </w:t>
            </w:r>
            <w:proofErr w:type="spellStart"/>
            <w:r>
              <w:t>päťlístka</w:t>
            </w:r>
            <w:proofErr w:type="spellEnd"/>
            <w:r>
              <w:t xml:space="preserve"> – napísané na tabuli: </w:t>
            </w:r>
          </w:p>
          <w:p w:rsidR="00C574DA" w:rsidRDefault="00C574DA" w:rsidP="00480E3E">
            <w:pPr>
              <w:spacing w:after="14"/>
              <w:ind w:left="0" w:firstLine="0"/>
              <w:jc w:val="both"/>
            </w:pPr>
            <w:r>
              <w:t>1. verš: jedno slovo s pomenovaním témy - podstatné meno BÁSEŇ</w:t>
            </w:r>
          </w:p>
          <w:p w:rsidR="00C574DA" w:rsidRDefault="00C574DA" w:rsidP="00480E3E">
            <w:pPr>
              <w:spacing w:after="14"/>
              <w:ind w:left="0" w:firstLine="0"/>
              <w:jc w:val="both"/>
            </w:pPr>
            <w:r>
              <w:t xml:space="preserve"> 2. verš: dve slová vyjadrujúce vlastnosti - dve prídavné mená </w:t>
            </w:r>
          </w:p>
          <w:p w:rsidR="00C574DA" w:rsidRDefault="00C574DA" w:rsidP="00480E3E">
            <w:pPr>
              <w:spacing w:after="14"/>
              <w:ind w:left="0" w:firstLine="0"/>
              <w:jc w:val="both"/>
            </w:pPr>
            <w:r>
              <w:t xml:space="preserve">3. verš: tri slová vyjadrujúce činnosť - tri slovesá </w:t>
            </w:r>
          </w:p>
          <w:p w:rsidR="00C574DA" w:rsidRDefault="00C574DA" w:rsidP="00480E3E">
            <w:pPr>
              <w:spacing w:after="14"/>
              <w:ind w:left="0" w:firstLine="0"/>
              <w:jc w:val="both"/>
            </w:pPr>
            <w:r>
              <w:t xml:space="preserve">4. verš: emocionálny vzťah k téme vyjadrený štyrmi slovami </w:t>
            </w:r>
          </w:p>
          <w:p w:rsidR="00C574DA" w:rsidRDefault="00C574DA" w:rsidP="00480E3E">
            <w:pPr>
              <w:spacing w:after="14"/>
              <w:ind w:left="0" w:firstLine="0"/>
              <w:jc w:val="both"/>
            </w:pPr>
            <w:r>
              <w:t>5. verš: jedno slovo vyjadrujúce iné pomenovanie témy – synonymum.</w:t>
            </w:r>
          </w:p>
          <w:p w:rsidR="00C574DA" w:rsidRDefault="00C574DA" w:rsidP="00480E3E">
            <w:pPr>
              <w:spacing w:after="14"/>
              <w:ind w:left="0" w:firstLine="0"/>
              <w:jc w:val="both"/>
            </w:pPr>
            <w:r w:rsidRPr="00C574DA">
              <w:rPr>
                <w:u w:val="single"/>
              </w:rPr>
              <w:t>Expozičná fáza</w:t>
            </w:r>
            <w:r>
              <w:t xml:space="preserve"> </w:t>
            </w:r>
          </w:p>
          <w:p w:rsidR="00C574DA" w:rsidRDefault="00C574DA" w:rsidP="00480E3E">
            <w:pPr>
              <w:spacing w:after="14"/>
              <w:ind w:left="0" w:firstLine="0"/>
              <w:jc w:val="both"/>
            </w:pPr>
            <w:r>
              <w:t xml:space="preserve">Práca s literárnym textom: cieľom fázy bolo vyhľadať slová, ktoré majú zvukovú zhodu – úroveň 1. V úvodnej časti expozičnej fázy sme si v rámci prierezovej témy MUV pripomenuli, že 15. mája je Medzinárodný deň rodiny. Metódou kladenia otázok sme chceli zistiť, či žiaci poznajú rodiny, v ktorých sú jeden, alebo obaja rodičia inej národnosti a či poznajú tradície a zvyky niektorej cudzej krajiny. Predpokladali sme, že ich odpovede sa budú spájať najmä so sviatkom </w:t>
            </w:r>
            <w:proofErr w:type="spellStart"/>
            <w:r>
              <w:t>Halloweenu</w:t>
            </w:r>
            <w:proofErr w:type="spellEnd"/>
            <w:r>
              <w:t xml:space="preserve">, čo sa nám aj potvrdilo. Nasledovalo hlasné čítanie textu básne Rozprávka o tom, prečo je ujec ujcom od spisovateľa Ľubomíra </w:t>
            </w:r>
            <w:proofErr w:type="spellStart"/>
            <w:r>
              <w:t>Feldeka</w:t>
            </w:r>
            <w:proofErr w:type="spellEnd"/>
            <w:r>
              <w:t xml:space="preserve">, ktorá je v učebnici Čítanky na strane 26. Po prečítaní textu sme sa zamerali na plnenie úloh z Čítanky. Žiaci mali vymenovať členov rodiny, o ktorých sa píše v básni. Uviedli správny počet postáv. Pokračovali sme rozhovorom o členoch ich rodiny, čím sme prepojili učivo prírodovedy s témou Človek a životné prostredie. Pýtali sme sa na to, kto býva v ich dome, v ktorej časti obce sa ich dom nachádza, kde leží ich obec, v akom okrese a kraji. Nadviazali sme tak na </w:t>
            </w:r>
            <w:r>
              <w:lastRenderedPageBreak/>
              <w:t>vzdelávaciu oblasť vlastivedy Putujeme po Slovensku. Potom žiaci dostali úlohu individuálne vyhľadať v prečítanom texte slová, ktoré majú rovnaké zvukové zakončenie - úroveň 1. Našli dvojice slov: synka/sinka, dedko/</w:t>
            </w:r>
            <w:proofErr w:type="spellStart"/>
            <w:r>
              <w:t>dietko</w:t>
            </w:r>
            <w:proofErr w:type="spellEnd"/>
            <w:r>
              <w:t>, babka/bábka, ujec/ujedz, mama/ má ma, vnuka/</w:t>
            </w:r>
            <w:proofErr w:type="spellStart"/>
            <w:r>
              <w:t>vnúka</w:t>
            </w:r>
            <w:proofErr w:type="spellEnd"/>
            <w:r>
              <w:t xml:space="preserve">. Vysvetlili sme žiakom, že tieto dvojice slov, ktoré majú zhodné zvukové znenie a nachádzajú sa na konci verša sú rýmy. Zároveň sme im vysvetlili aj to, že nájdené dvojice slov síce podobne znejú, ale majú rozdielny význam a nazývajú sa homonymá. Žiaci si tak rozšírili svoju slovnú zásobu o nové slová – nepoznali význam slova sinka a ujedz. Pripomenuli sme im, že regionálne oblasti Slovenska majú svoj jazykový prejav, ktorý nie je spisovný, ale v domácnostiach sa bežne používa, čím sme učivo prepojili s prierezovou RLK. Na upevnenie učiva o verši mali žiaci individuálne vyhľadať v básni verše, v ktorých sa vysvetľuje, prečo je ujec ujcom. Spýtali sme sa ich, či súhlasia s názorom spisovateľa na to, ako vzniklo slovo ujec. Ich odpovede boli záporné, pretože sa im spisovateľove zdôvodnenie vzniku slova ujec zdalo neprirodzené. Napokon sme chceli, aby uviedli iný príklad na homonymum - úroveň 2, na čo pohotovo reagovali iba dievčatá a vymenovali dvojice sud/súd, píla/pila, hračka/hráčka. </w:t>
            </w:r>
          </w:p>
          <w:p w:rsidR="00C574DA" w:rsidRPr="00C574DA" w:rsidRDefault="00C574DA" w:rsidP="00480E3E">
            <w:pPr>
              <w:spacing w:after="14"/>
              <w:ind w:left="0" w:firstLine="0"/>
              <w:jc w:val="both"/>
              <w:rPr>
                <w:u w:val="single"/>
              </w:rPr>
            </w:pPr>
            <w:r w:rsidRPr="00C574DA">
              <w:rPr>
                <w:u w:val="single"/>
              </w:rPr>
              <w:t xml:space="preserve">Realizačná fáza </w:t>
            </w:r>
          </w:p>
          <w:p w:rsidR="00C574DA" w:rsidRDefault="00C574DA" w:rsidP="00480E3E">
            <w:pPr>
              <w:spacing w:after="14"/>
              <w:ind w:left="0" w:firstLine="0"/>
              <w:jc w:val="both"/>
            </w:pPr>
            <w:r>
              <w:t>Tvorivé písanie - práca v skupinách: cieľom tejto fázy bolo vytvoriť krátku báseň - úroveň 3. Na aktiváciu tvorivosti sme použili krátke interaktívne cvičenia, ktoré žiaci plnili spoločne. Prvé bolo s dopĺňaním slov na konci verša. Žiaci mali do básničky správne doplniť štyri slová na konci verša. Aj keď bola báseň krátka - štvorveršová, úlohu splnili na druhý pokus, pretože prehodili poradie dvoch slov: mamička a babička.</w:t>
            </w:r>
          </w:p>
          <w:p w:rsidR="00C574DA" w:rsidRDefault="00C574DA" w:rsidP="00480E3E">
            <w:pPr>
              <w:spacing w:after="14"/>
              <w:ind w:left="0" w:firstLine="0"/>
              <w:jc w:val="both"/>
            </w:pPr>
            <w:r>
              <w:t xml:space="preserve">V druhej úlohe, ktorá bola zameraná na uvedomenie si významu slov, mali žiaci k slovám babka, bábka, mama, má ma, dedko, </w:t>
            </w:r>
            <w:proofErr w:type="spellStart"/>
            <w:r>
              <w:t>dietko</w:t>
            </w:r>
            <w:proofErr w:type="spellEnd"/>
            <w:r>
              <w:t>, ujedz, ujec priradiť ich správne vysvetlenie (význam).</w:t>
            </w:r>
          </w:p>
          <w:p w:rsidR="00C574DA" w:rsidRDefault="00C574DA" w:rsidP="00480E3E">
            <w:pPr>
              <w:spacing w:after="14"/>
              <w:ind w:left="0" w:firstLine="0"/>
              <w:jc w:val="both"/>
            </w:pPr>
            <w:r>
              <w:t>V tvorivom písaní mali žiaci za úlohu vytvoriť osemveršovú básničku s vtipným dejom na tému rodina, čím sme sledovali naplnenie cieľa tvorivo použiť verš vo vlastnej básni. Žiaci sa sami rozdelili na dve skupiny (dievčatá a chlapci). Na prácu sme žiakom vyhradili desať minút. Z dvojíc rýmujúcich sa slov, ktoré žiaci našli v texte si mali vybrať štyri dvojice. Spoločne sa dohodli na dvojiciach slov babka/bábka, synka/sinka, dedko/</w:t>
            </w:r>
            <w:proofErr w:type="spellStart"/>
            <w:r>
              <w:t>dietko</w:t>
            </w:r>
            <w:proofErr w:type="spellEnd"/>
            <w:r>
              <w:t>, ujec/ujedz, ktoré žiaci napísali na interaktívnu tabuľu, pričom každú dvojicu farebne rozlíšili. Zadanie práce mali žiaci napísané na tabuli: Napíšte osemveršovú báseň s témou Rodina.</w:t>
            </w:r>
          </w:p>
          <w:p w:rsidR="00C574DA" w:rsidRDefault="00C574DA" w:rsidP="00480E3E">
            <w:pPr>
              <w:spacing w:after="14"/>
              <w:ind w:left="0" w:firstLine="0"/>
              <w:jc w:val="both"/>
            </w:pPr>
            <w:r>
              <w:t xml:space="preserve">Prezentácia tvorivého písania: Po ukončení daného času sa mali skupiny prezentovať svojou tvorbou. Dievčatá svoju básničku prečítali spoločne – každá prečítala štyri verše. Chlapcov zastupoval skupinou vybraný žiak. Po prezentácii nasledovala diskusia. Žiakom sme položili tri otázky, ktoré sa týkali tímovej tvorby: 1. Ako sa vám pracovalo?, 2. Čo bolo najťažšie?, 3. Ktorý člen skupiny bol najaktívnejší? 1. Dievčatá sa pri aktivite pomerne rýchlo dohodli a od začiatku spoločne tvorili verše, vzájomne sa dopĺňali. U chlapcov sa prejavil individualizmus, každý pracoval sám, nevedeli sa spoločne dohodnúť na rozdelení úloh a báseň preto nestihli dokončiť. 2. Najťažšie sa skupinám tvorili verše na dvojicu slov ujec/ujedz a synka/sinka, čo nám vysvetľuje skutočnosť, že žiaci nepoznali význam slov sinka a ujedz. 3. Dievčatá sa na tvorbe podieľali rovnakou mierou, spoločne tvorili jednotlivé verše a podľa toho sa navzájom aj ohodnotili. </w:t>
            </w:r>
          </w:p>
          <w:p w:rsidR="00C574DA" w:rsidRDefault="00C574DA" w:rsidP="00480E3E">
            <w:pPr>
              <w:spacing w:after="14"/>
              <w:ind w:left="0" w:firstLine="0"/>
              <w:jc w:val="both"/>
            </w:pPr>
            <w:r w:rsidRPr="00C574DA">
              <w:rPr>
                <w:u w:val="single"/>
              </w:rPr>
              <w:t>Diagnostická fáza</w:t>
            </w:r>
            <w:r>
              <w:t xml:space="preserve"> </w:t>
            </w:r>
          </w:p>
          <w:p w:rsidR="00C574DA" w:rsidRDefault="00C574DA" w:rsidP="00480E3E">
            <w:pPr>
              <w:spacing w:after="14"/>
              <w:ind w:left="0" w:firstLine="0"/>
              <w:jc w:val="both"/>
            </w:pPr>
            <w:r>
              <w:t>Dievčatá vo svojej básničke použili všetky dané dvojice slov. Kontrolou ich práce sme zistili, že rýmy sa nachádzali na konci veršov a zadanie úlohy splnili. Chlapci správne vytvorili básničku zo štyroch veršov, použili však iba dve dvojice daných slov. V ich skupine sa už od začiatku vyskytol problém – každý začal písať sám, až po našom usmernení sa spojili do tímovej práce. Ich básnička mala okrem pravopisných chýb aj nesprávny slovosled.</w:t>
            </w:r>
          </w:p>
          <w:p w:rsidR="00C574DA" w:rsidRDefault="00C574DA" w:rsidP="00480E3E">
            <w:pPr>
              <w:spacing w:after="14"/>
              <w:ind w:left="0" w:firstLine="0"/>
              <w:jc w:val="both"/>
            </w:pPr>
            <w:r w:rsidRPr="00C574DA">
              <w:rPr>
                <w:u w:val="single"/>
              </w:rPr>
              <w:t>Fixačná fáza</w:t>
            </w:r>
            <w:r>
              <w:t xml:space="preserve"> – spätná väzba Žiaci individuálne vypracovali prvé dve úlohy v PZ k Čítanke na strane 15 (viď Príloha 4), ktoré sa spájali s porozumením textu. V prvej úlohe mali zapísať počet osôb bývajúcich v dome z básničky a druhá sa týkala vyhľadania tých veršov, ktoré v básni opisujú rozprávača príbehu. Poslednú tretiu úlohu sme žiakom dali za domácu úlohu. </w:t>
            </w:r>
          </w:p>
          <w:p w:rsidR="00C574DA" w:rsidRPr="00C574DA" w:rsidRDefault="00C574DA" w:rsidP="00480E3E">
            <w:pPr>
              <w:spacing w:after="14"/>
              <w:ind w:left="0" w:firstLine="0"/>
              <w:jc w:val="both"/>
              <w:rPr>
                <w:b/>
              </w:rPr>
            </w:pPr>
            <w:r w:rsidRPr="00C574DA">
              <w:rPr>
                <w:b/>
              </w:rPr>
              <w:t xml:space="preserve">Záver: </w:t>
            </w:r>
          </w:p>
          <w:p w:rsidR="00C574DA" w:rsidRDefault="00C574DA" w:rsidP="00480E3E">
            <w:pPr>
              <w:spacing w:after="14"/>
              <w:ind w:left="0" w:firstLine="0"/>
              <w:jc w:val="both"/>
            </w:pPr>
            <w:r>
              <w:t xml:space="preserve">Na záver sme vyhodnotili prácu obidvoch skupín, žiakov sme upozornili na pravopisné a štylistické chyby. Dievčatá sme pochválili za dobrú tímovú spoluprácu. Hrou na rýmovačku – povedz slovo, ktoré má rovnaké zakončenie (rýmuje sa) sme sa snažili u žiakov upevniť pochopenie poznatku o rýme. Použili sme jednoduché slová: mačka, domček, písali, polica. Na sebahodnotenie žiakov sme použili </w:t>
            </w:r>
            <w:proofErr w:type="spellStart"/>
            <w:r>
              <w:t>smajlíkov</w:t>
            </w:r>
            <w:proofErr w:type="spellEnd"/>
            <w:r>
              <w:t xml:space="preserve"> zobrazených na interaktívnej tabuli.</w:t>
            </w:r>
          </w:p>
          <w:p w:rsidR="00C574DA" w:rsidRDefault="00C574DA" w:rsidP="00480E3E">
            <w:pPr>
              <w:spacing w:after="14"/>
              <w:ind w:left="0" w:firstLine="0"/>
              <w:jc w:val="both"/>
            </w:pPr>
            <w:r w:rsidRPr="00C574DA">
              <w:rPr>
                <w:b/>
              </w:rPr>
              <w:t>Analýza vyučovacej hodiny</w:t>
            </w:r>
            <w:r>
              <w:t xml:space="preserve"> </w:t>
            </w:r>
          </w:p>
          <w:p w:rsidR="00C574DA" w:rsidRPr="00236763" w:rsidRDefault="00C574DA" w:rsidP="00480E3E">
            <w:pPr>
              <w:spacing w:after="14"/>
              <w:ind w:left="0" w:firstLine="0"/>
              <w:jc w:val="both"/>
            </w:pPr>
            <w:r>
              <w:lastRenderedPageBreak/>
              <w:t xml:space="preserve">Žiaci sa počas celej hodiny aktívne zapájali do práce. Stanovené ciele hodiny sa nám podarilo splniť. V úvodnej časti vedeli správne odpovedať čo je verš a poézia. V motivačnej fáze sa zabavili hľadaním hádaniek v knihe Zlatá brána a svoje vedomosti o poézii a o verši uplatnili pri písaní </w:t>
            </w:r>
            <w:proofErr w:type="spellStart"/>
            <w:r>
              <w:t>päťlístka</w:t>
            </w:r>
            <w:proofErr w:type="spellEnd"/>
            <w:r>
              <w:t xml:space="preserve">. Počas expozičnej fázy vedeli vyhľadať zadané výrazy v texte básne a spojiť ich do dvojíc, ktoré majú zvukovú zhodu. Rozšírili si slovnú zásobu o dve nové slová – ujedz a sinka. Rozhovorom o tradíciách iných národov si pripomenuli Medzinárodný deň rodiny. V tvorivom písaní sa podarilo správne a načas vytvoriť osemveršovú báseň iba dievčatám, ktoré použili všetky vybrané dvojice slov umiestnených na konci verša. Chlapci úlohu splnili iba čiastočne, pretože nestihli dokončiť celú báseň z dôvodu zlej spolupráce na začiatku ich spoločného tvorivého písania. V spätnej väzbe žiaci správne vypracovali prvé dve úlohy v PZ, ktoré sa spájali s porozumením textu. V sebareflexii pomocou </w:t>
            </w:r>
            <w:proofErr w:type="spellStart"/>
            <w:r>
              <w:t>smajlíkov</w:t>
            </w:r>
            <w:proofErr w:type="spellEnd"/>
            <w:r>
              <w:t xml:space="preserve"> žiaci ohodnotili všetky aktivity, atmosféru v triede, vlastnú prácu i prácu svojej skupiny. Najviac si pochvaľovali prácu s knihou od Márie Ďuríčkovej a písanie </w:t>
            </w:r>
            <w:proofErr w:type="spellStart"/>
            <w:r>
              <w:t>päťlístka</w:t>
            </w:r>
            <w:proofErr w:type="spellEnd"/>
            <w:r>
              <w:t>. Vo vzájomnom hodnotení práce v skupinách sa žiaci zhodne vyjadrili, že všetci pracovali aktívne.</w:t>
            </w:r>
          </w:p>
          <w:p w:rsidR="004A6E13" w:rsidRDefault="00781186" w:rsidP="00480E3E">
            <w:pPr>
              <w:spacing w:after="56"/>
              <w:ind w:left="0" w:firstLine="0"/>
              <w:jc w:val="both"/>
            </w:pPr>
            <w:r>
              <w:rPr>
                <w:b/>
              </w:rPr>
              <w:t>13. Závery a odporúčania</w:t>
            </w:r>
            <w:r>
              <w:t xml:space="preserve">:  </w:t>
            </w:r>
          </w:p>
          <w:p w:rsidR="004A6E13" w:rsidRDefault="00781186" w:rsidP="00781186">
            <w:pPr>
              <w:spacing w:after="0" w:line="276" w:lineRule="auto"/>
              <w:ind w:left="0" w:right="103" w:firstLine="0"/>
              <w:jc w:val="both"/>
            </w:pPr>
            <w:r>
              <w:t xml:space="preserve">V súčasnosti stále prevláda zameranosť na obsah a na nižšie kognitívne funkcie vo vzdelávaní  a pretrvávajúce dominantné postavenie učiteľa pri sprostredkúvaní obsahu. Viac priestoru treba venovať aktívnemu učeniu a využívať nové metódy pri práci s textom, tvoriť úlohy na prácu s grafmi,  tabuľkami, využívať rôznorodé texty, striedať rôzne formy a metódy práce. Čitateľská gramotnosť sa nerozvíja cielene  vo všetkých predmetoch, ale najmä na SJL - úspech každej aktivity je v jej pravidelnosti. Čitateľské aktivity je potrebné do vyučovania pravidelne zaraďovať vo všetkých predmetoch.  </w:t>
            </w:r>
          </w:p>
          <w:p w:rsidR="004A6E13" w:rsidRDefault="00781186" w:rsidP="00781186">
            <w:pPr>
              <w:spacing w:after="0" w:line="276" w:lineRule="auto"/>
              <w:ind w:left="0" w:firstLine="0"/>
              <w:jc w:val="both"/>
            </w:pPr>
            <w:r>
              <w:t>Analýzou vyučovacích hodín a použitých metód sme dospeli k záveru, že inovácia vyučovacieho procesu prostredníctvom aktivizačných metód prináša lepšie vzdelávacie výsledky aj u slabšie prospievajúcich žiakov, pomáha skvalitniť ich úroveň vedomostí, rozvíja sa pri nich samostatnosť, tvorivosť a kritické myslenie žiakov, zlepšuje sa kvalita čítania žiakov, ktorí tak lepšie chápu význam učebného textu a tým sa rozvíjajú ich čitateľské zručnosti. Taktiež sa zvyšuje záujem žiakov o literatúru a ich motivácia k individuálnemu čítaniu. V navrhovaných odporúčaniach pre prax sme preto uviedli obnovovať ponuku školskej knižnice zakúpením nových publikácií s literatúrou pre deti a mládež. Dôvodom je veľa dobrých spisovateľov, ktorí dokážu písať príbehy pútavo, poučne ale i zábavne, čo deti nesmierne zaujíma a priťahuje. Použité metódy odporúčame uplatňovať vo výchovno-vzdelávacom procese všetkým učiteľom, pretože ich hodiny sa stanú zábavné, plné zážitkov s pozitívnou a tvorivou pracovnou atmosférou v triede. Zlepšia sa vzťahy medzi žiakom a učiteľom, vzájomné vzťahy medzi žiakmi, ktorí sa budú tešiť na každú vyučovaciu hodinu. Aj u žiakov s poruchou výslovnosti pozorujeme zvýšenú aktivitu, tvorivosť a záujem o ústny prejav na hodinách.</w:t>
            </w:r>
          </w:p>
        </w:tc>
      </w:tr>
    </w:tbl>
    <w:p w:rsidR="004A6E13" w:rsidRDefault="00781186">
      <w:pPr>
        <w:spacing w:after="0"/>
        <w:ind w:left="0" w:firstLine="0"/>
        <w:jc w:val="both"/>
      </w:pPr>
      <w:r>
        <w:lastRenderedPageBreak/>
        <w:t xml:space="preserve"> </w:t>
      </w:r>
    </w:p>
    <w:tbl>
      <w:tblPr>
        <w:tblStyle w:val="TableGrid"/>
        <w:tblW w:w="9064" w:type="dxa"/>
        <w:tblInd w:w="5" w:type="dxa"/>
        <w:tblCellMar>
          <w:top w:w="12" w:type="dxa"/>
          <w:left w:w="110" w:type="dxa"/>
          <w:right w:w="115" w:type="dxa"/>
        </w:tblCellMar>
        <w:tblLook w:val="04A0" w:firstRow="1" w:lastRow="0" w:firstColumn="1" w:lastColumn="0" w:noHBand="0" w:noVBand="1"/>
      </w:tblPr>
      <w:tblGrid>
        <w:gridCol w:w="4025"/>
        <w:gridCol w:w="5039"/>
      </w:tblGrid>
      <w:tr w:rsidR="004A6E13">
        <w:trPr>
          <w:trHeight w:val="264"/>
        </w:trPr>
        <w:tc>
          <w:tcPr>
            <w:tcW w:w="402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23" w:firstLine="0"/>
              <w:jc w:val="center"/>
            </w:pPr>
            <w:r>
              <w:t>13.</w:t>
            </w:r>
            <w:r>
              <w:rPr>
                <w:rFonts w:ascii="Arial" w:eastAsia="Arial" w:hAnsi="Arial" w:cs="Arial"/>
              </w:rPr>
              <w:t xml:space="preserve"> </w:t>
            </w:r>
            <w:r>
              <w:t xml:space="preserve">Vypracoval (meno, priezvisko) </w:t>
            </w:r>
          </w:p>
        </w:tc>
        <w:tc>
          <w:tcPr>
            <w:tcW w:w="5039"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PaedDr. Adriana Garamiová </w:t>
            </w:r>
          </w:p>
        </w:tc>
      </w:tr>
      <w:tr w:rsidR="004A6E13">
        <w:trPr>
          <w:trHeight w:val="262"/>
        </w:trPr>
        <w:tc>
          <w:tcPr>
            <w:tcW w:w="402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360" w:firstLine="0"/>
            </w:pPr>
            <w:r>
              <w:t>14.</w:t>
            </w:r>
            <w:r>
              <w:rPr>
                <w:rFonts w:ascii="Arial" w:eastAsia="Arial" w:hAnsi="Arial" w:cs="Arial"/>
              </w:rPr>
              <w:t xml:space="preserve"> </w:t>
            </w:r>
            <w:r>
              <w:t xml:space="preserve">Dátum </w:t>
            </w:r>
          </w:p>
        </w:tc>
        <w:tc>
          <w:tcPr>
            <w:tcW w:w="5039"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14.01.2020 </w:t>
            </w:r>
          </w:p>
        </w:tc>
      </w:tr>
      <w:tr w:rsidR="004A6E13">
        <w:trPr>
          <w:trHeight w:val="264"/>
        </w:trPr>
        <w:tc>
          <w:tcPr>
            <w:tcW w:w="402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360" w:firstLine="0"/>
            </w:pPr>
            <w:r>
              <w:t>15.</w:t>
            </w:r>
            <w:r>
              <w:rPr>
                <w:rFonts w:ascii="Arial" w:eastAsia="Arial" w:hAnsi="Arial" w:cs="Arial"/>
              </w:rPr>
              <w:t xml:space="preserve"> </w:t>
            </w:r>
            <w:r>
              <w:t xml:space="preserve">Podpis </w:t>
            </w:r>
          </w:p>
        </w:tc>
        <w:tc>
          <w:tcPr>
            <w:tcW w:w="5039"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 </w:t>
            </w:r>
          </w:p>
        </w:tc>
      </w:tr>
      <w:tr w:rsidR="004A6E13">
        <w:trPr>
          <w:trHeight w:val="262"/>
        </w:trPr>
        <w:tc>
          <w:tcPr>
            <w:tcW w:w="402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360" w:firstLine="0"/>
            </w:pPr>
            <w:r>
              <w:t>16.</w:t>
            </w:r>
            <w:r>
              <w:rPr>
                <w:rFonts w:ascii="Arial" w:eastAsia="Arial" w:hAnsi="Arial" w:cs="Arial"/>
              </w:rPr>
              <w:t xml:space="preserve"> </w:t>
            </w:r>
            <w:r>
              <w:t xml:space="preserve">Schválil (meno, priezvisko) </w:t>
            </w:r>
          </w:p>
        </w:tc>
        <w:tc>
          <w:tcPr>
            <w:tcW w:w="5039"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PaedDr. Anna </w:t>
            </w:r>
            <w:proofErr w:type="spellStart"/>
            <w:r>
              <w:t>Rošková</w:t>
            </w:r>
            <w:proofErr w:type="spellEnd"/>
            <w:r>
              <w:t xml:space="preserve"> </w:t>
            </w:r>
          </w:p>
        </w:tc>
      </w:tr>
      <w:tr w:rsidR="004A6E13">
        <w:trPr>
          <w:trHeight w:val="264"/>
        </w:trPr>
        <w:tc>
          <w:tcPr>
            <w:tcW w:w="402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360" w:firstLine="0"/>
            </w:pPr>
            <w:r>
              <w:t>17.</w:t>
            </w:r>
            <w:r>
              <w:rPr>
                <w:rFonts w:ascii="Arial" w:eastAsia="Arial" w:hAnsi="Arial" w:cs="Arial"/>
              </w:rPr>
              <w:t xml:space="preserve"> </w:t>
            </w:r>
            <w:r>
              <w:t xml:space="preserve">Dátum </w:t>
            </w:r>
          </w:p>
        </w:tc>
        <w:tc>
          <w:tcPr>
            <w:tcW w:w="5039"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14.01.2020 </w:t>
            </w:r>
          </w:p>
        </w:tc>
      </w:tr>
      <w:tr w:rsidR="004A6E13">
        <w:trPr>
          <w:trHeight w:val="264"/>
        </w:trPr>
        <w:tc>
          <w:tcPr>
            <w:tcW w:w="402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360" w:firstLine="0"/>
            </w:pPr>
            <w:r>
              <w:t>18.</w:t>
            </w:r>
            <w:r>
              <w:rPr>
                <w:rFonts w:ascii="Arial" w:eastAsia="Arial" w:hAnsi="Arial" w:cs="Arial"/>
              </w:rPr>
              <w:t xml:space="preserve"> </w:t>
            </w:r>
            <w:r>
              <w:t xml:space="preserve">Podpis </w:t>
            </w:r>
          </w:p>
        </w:tc>
        <w:tc>
          <w:tcPr>
            <w:tcW w:w="5039"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 </w:t>
            </w:r>
          </w:p>
        </w:tc>
      </w:tr>
    </w:tbl>
    <w:p w:rsidR="004A6E13" w:rsidRDefault="00781186">
      <w:pPr>
        <w:spacing w:after="0"/>
        <w:ind w:left="0" w:firstLine="0"/>
        <w:jc w:val="both"/>
      </w:pPr>
      <w:r>
        <w:t xml:space="preserve"> </w:t>
      </w:r>
    </w:p>
    <w:p w:rsidR="004A6E13" w:rsidRDefault="00781186">
      <w:pPr>
        <w:spacing w:after="230"/>
        <w:ind w:left="-5"/>
      </w:pPr>
      <w:r>
        <w:lastRenderedPageBreak/>
        <w:t xml:space="preserve">Príloha: </w:t>
      </w:r>
    </w:p>
    <w:p w:rsidR="004A6E13" w:rsidRDefault="00781186">
      <w:pPr>
        <w:ind w:left="-5"/>
      </w:pPr>
      <w:r>
        <w:t xml:space="preserve">Prezenčná listina zo stretnutia pedagogického klubu                                                                  </w:t>
      </w:r>
    </w:p>
    <w:p w:rsidR="004A6E13" w:rsidRDefault="00781186">
      <w:pPr>
        <w:spacing w:after="0"/>
        <w:ind w:left="0" w:firstLine="0"/>
        <w:jc w:val="right"/>
      </w:pPr>
      <w:r>
        <w:rPr>
          <w:noProof/>
        </w:rPr>
        <w:drawing>
          <wp:inline distT="0" distB="0" distL="0" distR="0">
            <wp:extent cx="5757545" cy="804545"/>
            <wp:effectExtent l="0" t="0" r="0" b="0"/>
            <wp:docPr id="1031" name="Picture 1031"/>
            <wp:cNvGraphicFramePr/>
            <a:graphic xmlns:a="http://schemas.openxmlformats.org/drawingml/2006/main">
              <a:graphicData uri="http://schemas.openxmlformats.org/drawingml/2006/picture">
                <pic:pic xmlns:pic="http://schemas.openxmlformats.org/drawingml/2006/picture">
                  <pic:nvPicPr>
                    <pic:cNvPr id="1031" name="Picture 1031"/>
                    <pic:cNvPicPr/>
                  </pic:nvPicPr>
                  <pic:blipFill>
                    <a:blip r:embed="rId5"/>
                    <a:stretch>
                      <a:fillRect/>
                    </a:stretch>
                  </pic:blipFill>
                  <pic:spPr>
                    <a:xfrm>
                      <a:off x="0" y="0"/>
                      <a:ext cx="5757545" cy="804545"/>
                    </a:xfrm>
                    <a:prstGeom prst="rect">
                      <a:avLst/>
                    </a:prstGeom>
                  </pic:spPr>
                </pic:pic>
              </a:graphicData>
            </a:graphic>
          </wp:inline>
        </w:drawing>
      </w:r>
      <w:r>
        <w:t xml:space="preserve"> </w:t>
      </w:r>
    </w:p>
    <w:tbl>
      <w:tblPr>
        <w:tblStyle w:val="TableGrid"/>
        <w:tblW w:w="9064" w:type="dxa"/>
        <w:tblInd w:w="5" w:type="dxa"/>
        <w:tblCellMar>
          <w:top w:w="12" w:type="dxa"/>
          <w:left w:w="110" w:type="dxa"/>
          <w:right w:w="52" w:type="dxa"/>
        </w:tblCellMar>
        <w:tblLook w:val="04A0" w:firstRow="1" w:lastRow="0" w:firstColumn="1" w:lastColumn="0" w:noHBand="0" w:noVBand="1"/>
      </w:tblPr>
      <w:tblGrid>
        <w:gridCol w:w="4539"/>
        <w:gridCol w:w="4525"/>
      </w:tblGrid>
      <w:tr w:rsidR="004A6E13">
        <w:trPr>
          <w:trHeight w:val="262"/>
        </w:trPr>
        <w:tc>
          <w:tcPr>
            <w:tcW w:w="4539"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360" w:firstLine="0"/>
            </w:pPr>
            <w:r>
              <w:t>1.</w:t>
            </w:r>
            <w:r>
              <w:rPr>
                <w:rFonts w:ascii="Arial" w:eastAsia="Arial" w:hAnsi="Arial" w:cs="Arial"/>
              </w:rPr>
              <w:t xml:space="preserve"> </w:t>
            </w:r>
            <w:r>
              <w:t xml:space="preserve">Prioritná os </w:t>
            </w:r>
          </w:p>
        </w:tc>
        <w:tc>
          <w:tcPr>
            <w:tcW w:w="452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Vzdelávanie </w:t>
            </w:r>
          </w:p>
        </w:tc>
      </w:tr>
      <w:tr w:rsidR="004A6E13">
        <w:trPr>
          <w:trHeight w:val="770"/>
        </w:trPr>
        <w:tc>
          <w:tcPr>
            <w:tcW w:w="4539"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360" w:firstLine="0"/>
            </w:pPr>
            <w:r>
              <w:t>2.</w:t>
            </w:r>
            <w:r>
              <w:rPr>
                <w:rFonts w:ascii="Arial" w:eastAsia="Arial" w:hAnsi="Arial" w:cs="Arial"/>
              </w:rPr>
              <w:t xml:space="preserve"> </w:t>
            </w:r>
            <w:r>
              <w:t xml:space="preserve">Špecifický cieľ </w:t>
            </w:r>
          </w:p>
        </w:tc>
        <w:tc>
          <w:tcPr>
            <w:tcW w:w="452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right="53" w:firstLine="0"/>
              <w:jc w:val="both"/>
            </w:pPr>
            <w:r>
              <w:t xml:space="preserve">1.1.1 Zvýšiť </w:t>
            </w:r>
            <w:proofErr w:type="spellStart"/>
            <w:r>
              <w:t>inkluzívnosť</w:t>
            </w:r>
            <w:proofErr w:type="spellEnd"/>
            <w:r>
              <w:t xml:space="preserve"> a rovnaký prístup ku kvalitnému vzdelávaniu a zlepšiť výsledky a kompetencie detí a žiakov </w:t>
            </w:r>
          </w:p>
        </w:tc>
      </w:tr>
      <w:tr w:rsidR="004A6E13">
        <w:trPr>
          <w:trHeight w:val="517"/>
        </w:trPr>
        <w:tc>
          <w:tcPr>
            <w:tcW w:w="4539"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360" w:firstLine="0"/>
            </w:pPr>
            <w:r>
              <w:t>3.</w:t>
            </w:r>
            <w:r>
              <w:rPr>
                <w:rFonts w:ascii="Arial" w:eastAsia="Arial" w:hAnsi="Arial" w:cs="Arial"/>
              </w:rPr>
              <w:t xml:space="preserve"> </w:t>
            </w:r>
            <w:r>
              <w:t xml:space="preserve">Prijímateľ </w:t>
            </w:r>
          </w:p>
        </w:tc>
        <w:tc>
          <w:tcPr>
            <w:tcW w:w="452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Základná škola, Hlavné námestie 14, 941 31 Dvory nad Žitavou </w:t>
            </w:r>
          </w:p>
        </w:tc>
      </w:tr>
      <w:tr w:rsidR="004A6E13">
        <w:trPr>
          <w:trHeight w:val="516"/>
        </w:trPr>
        <w:tc>
          <w:tcPr>
            <w:tcW w:w="4539"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360" w:firstLine="0"/>
            </w:pPr>
            <w:r>
              <w:t>4.</w:t>
            </w:r>
            <w:r>
              <w:rPr>
                <w:rFonts w:ascii="Arial" w:eastAsia="Arial" w:hAnsi="Arial" w:cs="Arial"/>
              </w:rPr>
              <w:t xml:space="preserve"> </w:t>
            </w:r>
            <w:r>
              <w:t xml:space="preserve">Názov projektu </w:t>
            </w:r>
          </w:p>
        </w:tc>
        <w:tc>
          <w:tcPr>
            <w:tcW w:w="452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Inovácia foriem a metód výchovnovzdelávacieho procesu v Dvoroch nad Žitavou </w:t>
            </w:r>
          </w:p>
        </w:tc>
      </w:tr>
      <w:tr w:rsidR="004A6E13">
        <w:trPr>
          <w:trHeight w:val="262"/>
        </w:trPr>
        <w:tc>
          <w:tcPr>
            <w:tcW w:w="4539"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360" w:firstLine="0"/>
            </w:pPr>
            <w:r>
              <w:t>5.</w:t>
            </w:r>
            <w:r>
              <w:rPr>
                <w:rFonts w:ascii="Arial" w:eastAsia="Arial" w:hAnsi="Arial" w:cs="Arial"/>
              </w:rPr>
              <w:t xml:space="preserve"> </w:t>
            </w:r>
            <w:r>
              <w:t xml:space="preserve">Kód ITMS projektu </w:t>
            </w:r>
          </w:p>
        </w:tc>
        <w:tc>
          <w:tcPr>
            <w:tcW w:w="452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312011S811 </w:t>
            </w:r>
          </w:p>
        </w:tc>
      </w:tr>
      <w:tr w:rsidR="004A6E13">
        <w:trPr>
          <w:trHeight w:val="264"/>
        </w:trPr>
        <w:tc>
          <w:tcPr>
            <w:tcW w:w="4539"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360" w:firstLine="0"/>
            </w:pPr>
            <w:r>
              <w:t>6.</w:t>
            </w:r>
            <w:r>
              <w:rPr>
                <w:rFonts w:ascii="Arial" w:eastAsia="Arial" w:hAnsi="Arial" w:cs="Arial"/>
              </w:rPr>
              <w:t xml:space="preserve"> </w:t>
            </w:r>
            <w:r>
              <w:t xml:space="preserve">Názov pedagogického klubu  </w:t>
            </w:r>
          </w:p>
        </w:tc>
        <w:tc>
          <w:tcPr>
            <w:tcW w:w="452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Pedagogický klub čitateľskej gramotnosti </w:t>
            </w:r>
          </w:p>
        </w:tc>
      </w:tr>
    </w:tbl>
    <w:p w:rsidR="004A6E13" w:rsidRDefault="00781186">
      <w:pPr>
        <w:spacing w:after="300"/>
        <w:ind w:left="0" w:firstLine="0"/>
      </w:pPr>
      <w:r>
        <w:t xml:space="preserve"> </w:t>
      </w:r>
    </w:p>
    <w:p w:rsidR="004A6E13" w:rsidRDefault="00781186">
      <w:pPr>
        <w:spacing w:after="180" w:line="321" w:lineRule="auto"/>
        <w:ind w:left="-15" w:right="1130" w:firstLine="3373"/>
      </w:pPr>
      <w:r>
        <w:rPr>
          <w:b/>
        </w:rPr>
        <w:t xml:space="preserve">PREZENČNÁ LISTINA </w:t>
      </w:r>
      <w:r>
        <w:t xml:space="preserve">Miesto konania stretnutia: Základná škola, Hlavné námestie 14, 941 31 Dvory nad Žitavou </w:t>
      </w:r>
    </w:p>
    <w:p w:rsidR="004A6E13" w:rsidRDefault="00781186">
      <w:pPr>
        <w:spacing w:after="216"/>
        <w:ind w:left="-5"/>
      </w:pPr>
      <w:r>
        <w:t xml:space="preserve">Dátum konania stretnutia: 14.01.2020 </w:t>
      </w:r>
    </w:p>
    <w:p w:rsidR="004A6E13" w:rsidRDefault="00781186">
      <w:pPr>
        <w:spacing w:after="257"/>
        <w:ind w:left="-5"/>
      </w:pPr>
      <w:r>
        <w:t xml:space="preserve">Trvanie stretnutia: od 13.30 hod. do 16.30 hod. </w:t>
      </w:r>
    </w:p>
    <w:p w:rsidR="004A6E13" w:rsidRDefault="00781186">
      <w:pPr>
        <w:ind w:left="-5"/>
      </w:pPr>
      <w:r>
        <w:t xml:space="preserve">Zoznam účastníkov/členov pedagogického klubu: </w:t>
      </w:r>
    </w:p>
    <w:tbl>
      <w:tblPr>
        <w:tblStyle w:val="TableGrid"/>
        <w:tblW w:w="9213" w:type="dxa"/>
        <w:tblInd w:w="5" w:type="dxa"/>
        <w:tblCellMar>
          <w:top w:w="14" w:type="dxa"/>
          <w:left w:w="70" w:type="dxa"/>
          <w:right w:w="115" w:type="dxa"/>
        </w:tblCellMar>
        <w:tblLook w:val="04A0" w:firstRow="1" w:lastRow="0" w:firstColumn="1" w:lastColumn="0" w:noHBand="0" w:noVBand="1"/>
      </w:tblPr>
      <w:tblGrid>
        <w:gridCol w:w="545"/>
        <w:gridCol w:w="3934"/>
        <w:gridCol w:w="2429"/>
        <w:gridCol w:w="2305"/>
      </w:tblGrid>
      <w:tr w:rsidR="004A6E13">
        <w:trPr>
          <w:trHeight w:val="499"/>
        </w:trPr>
        <w:tc>
          <w:tcPr>
            <w:tcW w:w="54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2" w:firstLine="0"/>
            </w:pPr>
            <w:r>
              <w:t xml:space="preserve">č. </w:t>
            </w:r>
          </w:p>
        </w:tc>
        <w:tc>
          <w:tcPr>
            <w:tcW w:w="3934"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Meno a priezvisko </w:t>
            </w:r>
          </w:p>
        </w:tc>
        <w:tc>
          <w:tcPr>
            <w:tcW w:w="2429"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2" w:firstLine="0"/>
            </w:pPr>
            <w:r>
              <w:t xml:space="preserve">Podpis </w:t>
            </w:r>
          </w:p>
        </w:tc>
        <w:tc>
          <w:tcPr>
            <w:tcW w:w="230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Inštitúcia </w:t>
            </w:r>
          </w:p>
        </w:tc>
      </w:tr>
      <w:tr w:rsidR="004A6E13">
        <w:trPr>
          <w:trHeight w:val="502"/>
        </w:trPr>
        <w:tc>
          <w:tcPr>
            <w:tcW w:w="54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2" w:firstLine="0"/>
            </w:pPr>
            <w:r>
              <w:t xml:space="preserve">1. </w:t>
            </w:r>
          </w:p>
        </w:tc>
        <w:tc>
          <w:tcPr>
            <w:tcW w:w="3934"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PaedDr. Adriana Garamiová </w:t>
            </w:r>
          </w:p>
        </w:tc>
        <w:tc>
          <w:tcPr>
            <w:tcW w:w="2429"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2" w:firstLine="0"/>
            </w:pPr>
            <w:r>
              <w:t xml:space="preserve"> </w:t>
            </w:r>
          </w:p>
        </w:tc>
        <w:tc>
          <w:tcPr>
            <w:tcW w:w="230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ZŠ Dvory nad Žitavou </w:t>
            </w:r>
          </w:p>
        </w:tc>
      </w:tr>
      <w:tr w:rsidR="004A6E13">
        <w:trPr>
          <w:trHeight w:val="502"/>
        </w:trPr>
        <w:tc>
          <w:tcPr>
            <w:tcW w:w="54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2" w:firstLine="0"/>
            </w:pPr>
            <w:r>
              <w:t xml:space="preserve">2. </w:t>
            </w:r>
          </w:p>
        </w:tc>
        <w:tc>
          <w:tcPr>
            <w:tcW w:w="3934"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Mgr. Oľga </w:t>
            </w:r>
            <w:proofErr w:type="spellStart"/>
            <w:r>
              <w:t>Opaleková</w:t>
            </w:r>
            <w:proofErr w:type="spellEnd"/>
            <w:r>
              <w:t xml:space="preserve"> </w:t>
            </w:r>
          </w:p>
        </w:tc>
        <w:tc>
          <w:tcPr>
            <w:tcW w:w="2429"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2" w:firstLine="0"/>
            </w:pPr>
            <w:r>
              <w:t xml:space="preserve"> </w:t>
            </w:r>
          </w:p>
        </w:tc>
        <w:tc>
          <w:tcPr>
            <w:tcW w:w="230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ZŠ Dvory nad Žitavou </w:t>
            </w:r>
          </w:p>
        </w:tc>
      </w:tr>
      <w:tr w:rsidR="004A6E13">
        <w:trPr>
          <w:trHeight w:val="502"/>
        </w:trPr>
        <w:tc>
          <w:tcPr>
            <w:tcW w:w="54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2" w:firstLine="0"/>
            </w:pPr>
            <w:r>
              <w:t xml:space="preserve">3. </w:t>
            </w:r>
          </w:p>
        </w:tc>
        <w:tc>
          <w:tcPr>
            <w:tcW w:w="3934"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PaedDr. Anna </w:t>
            </w:r>
            <w:proofErr w:type="spellStart"/>
            <w:r>
              <w:t>Rošková</w:t>
            </w:r>
            <w:proofErr w:type="spellEnd"/>
            <w:r>
              <w:t xml:space="preserve"> </w:t>
            </w:r>
          </w:p>
        </w:tc>
        <w:tc>
          <w:tcPr>
            <w:tcW w:w="2429"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2" w:firstLine="0"/>
            </w:pPr>
            <w:r>
              <w:t xml:space="preserve"> </w:t>
            </w:r>
          </w:p>
        </w:tc>
        <w:tc>
          <w:tcPr>
            <w:tcW w:w="230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ZŠ Dvory nad Žitavou </w:t>
            </w:r>
          </w:p>
        </w:tc>
      </w:tr>
      <w:tr w:rsidR="004A6E13">
        <w:trPr>
          <w:trHeight w:val="499"/>
        </w:trPr>
        <w:tc>
          <w:tcPr>
            <w:tcW w:w="54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2" w:firstLine="0"/>
            </w:pPr>
            <w:r>
              <w:t xml:space="preserve">4. </w:t>
            </w:r>
          </w:p>
        </w:tc>
        <w:tc>
          <w:tcPr>
            <w:tcW w:w="3934"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Mgr. Denisa Takácsová </w:t>
            </w:r>
          </w:p>
        </w:tc>
        <w:tc>
          <w:tcPr>
            <w:tcW w:w="2429"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2" w:firstLine="0"/>
            </w:pPr>
            <w:r>
              <w:t xml:space="preserve"> </w:t>
            </w:r>
          </w:p>
        </w:tc>
        <w:tc>
          <w:tcPr>
            <w:tcW w:w="230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ZŠ Dvory nad Žitavou </w:t>
            </w:r>
          </w:p>
        </w:tc>
      </w:tr>
      <w:tr w:rsidR="004A6E13">
        <w:trPr>
          <w:trHeight w:val="502"/>
        </w:trPr>
        <w:tc>
          <w:tcPr>
            <w:tcW w:w="54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2" w:firstLine="0"/>
            </w:pPr>
            <w:r>
              <w:t xml:space="preserve">5. </w:t>
            </w:r>
          </w:p>
        </w:tc>
        <w:tc>
          <w:tcPr>
            <w:tcW w:w="3934"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Mgr. Eduarda </w:t>
            </w:r>
            <w:proofErr w:type="spellStart"/>
            <w:r>
              <w:t>Juhászová</w:t>
            </w:r>
            <w:proofErr w:type="spellEnd"/>
            <w:r>
              <w:t xml:space="preserve"> </w:t>
            </w:r>
          </w:p>
        </w:tc>
        <w:tc>
          <w:tcPr>
            <w:tcW w:w="2429"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2" w:firstLine="0"/>
            </w:pPr>
            <w:r>
              <w:t xml:space="preserve"> </w:t>
            </w:r>
          </w:p>
        </w:tc>
        <w:tc>
          <w:tcPr>
            <w:tcW w:w="230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ZŠ Dvory nad Žitavou </w:t>
            </w:r>
          </w:p>
        </w:tc>
      </w:tr>
      <w:tr w:rsidR="004A6E13">
        <w:trPr>
          <w:trHeight w:val="502"/>
        </w:trPr>
        <w:tc>
          <w:tcPr>
            <w:tcW w:w="54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2" w:firstLine="0"/>
            </w:pPr>
            <w:r>
              <w:t xml:space="preserve">6. </w:t>
            </w:r>
          </w:p>
        </w:tc>
        <w:tc>
          <w:tcPr>
            <w:tcW w:w="3934"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Mgr. Katarína Vicenová </w:t>
            </w:r>
          </w:p>
        </w:tc>
        <w:tc>
          <w:tcPr>
            <w:tcW w:w="2429"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2" w:firstLine="0"/>
            </w:pPr>
            <w:r>
              <w:t xml:space="preserve"> </w:t>
            </w:r>
          </w:p>
        </w:tc>
        <w:tc>
          <w:tcPr>
            <w:tcW w:w="230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ZŠ Dvory nad Žitavou </w:t>
            </w:r>
          </w:p>
        </w:tc>
      </w:tr>
      <w:tr w:rsidR="004A6E13">
        <w:trPr>
          <w:trHeight w:val="499"/>
        </w:trPr>
        <w:tc>
          <w:tcPr>
            <w:tcW w:w="54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2" w:firstLine="0"/>
            </w:pPr>
            <w:r>
              <w:t xml:space="preserve">7. </w:t>
            </w:r>
          </w:p>
        </w:tc>
        <w:tc>
          <w:tcPr>
            <w:tcW w:w="3934"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Mgr. Martina </w:t>
            </w:r>
            <w:proofErr w:type="spellStart"/>
            <w:r>
              <w:t>Muková</w:t>
            </w:r>
            <w:proofErr w:type="spellEnd"/>
            <w:r>
              <w:t xml:space="preserve"> </w:t>
            </w:r>
          </w:p>
        </w:tc>
        <w:tc>
          <w:tcPr>
            <w:tcW w:w="2429"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2" w:firstLine="0"/>
            </w:pPr>
            <w:r>
              <w:t xml:space="preserve"> </w:t>
            </w:r>
          </w:p>
        </w:tc>
        <w:tc>
          <w:tcPr>
            <w:tcW w:w="230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ZŠ Dvory nad Žitavou </w:t>
            </w:r>
          </w:p>
        </w:tc>
      </w:tr>
      <w:tr w:rsidR="004A6E13">
        <w:trPr>
          <w:trHeight w:val="502"/>
        </w:trPr>
        <w:tc>
          <w:tcPr>
            <w:tcW w:w="54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2" w:firstLine="0"/>
            </w:pPr>
            <w:r>
              <w:t xml:space="preserve">8. </w:t>
            </w:r>
          </w:p>
        </w:tc>
        <w:tc>
          <w:tcPr>
            <w:tcW w:w="3934"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Mgr. Mária </w:t>
            </w:r>
            <w:proofErr w:type="spellStart"/>
            <w:r>
              <w:t>Pozsonyiová</w:t>
            </w:r>
            <w:proofErr w:type="spellEnd"/>
            <w:r>
              <w:t xml:space="preserve"> </w:t>
            </w:r>
          </w:p>
        </w:tc>
        <w:tc>
          <w:tcPr>
            <w:tcW w:w="2429"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2" w:firstLine="0"/>
            </w:pPr>
            <w:r>
              <w:t xml:space="preserve"> </w:t>
            </w:r>
          </w:p>
        </w:tc>
        <w:tc>
          <w:tcPr>
            <w:tcW w:w="2305"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ZŠ Dvory nad Žitavou </w:t>
            </w:r>
          </w:p>
        </w:tc>
      </w:tr>
    </w:tbl>
    <w:p w:rsidR="004A6E13" w:rsidRDefault="00781186">
      <w:pPr>
        <w:spacing w:after="255"/>
        <w:ind w:left="0" w:firstLine="0"/>
      </w:pPr>
      <w:r>
        <w:t xml:space="preserve"> </w:t>
      </w:r>
    </w:p>
    <w:p w:rsidR="004A6E13" w:rsidRDefault="00781186">
      <w:pPr>
        <w:ind w:left="-5"/>
      </w:pPr>
      <w:r>
        <w:t>Meno prizvaných odborníkov/iných účastníkov, ktorí nie sú členmi pedagogického klubu  a podpis/y</w:t>
      </w:r>
    </w:p>
    <w:p w:rsidR="004A6E13" w:rsidRDefault="00781186">
      <w:pPr>
        <w:spacing w:after="0"/>
        <w:ind w:left="0" w:firstLine="0"/>
      </w:pPr>
      <w:r>
        <w:t xml:space="preserve"> </w:t>
      </w:r>
      <w:r>
        <w:tab/>
        <w:t xml:space="preserve"> </w:t>
      </w:r>
    </w:p>
    <w:tbl>
      <w:tblPr>
        <w:tblStyle w:val="TableGrid"/>
        <w:tblW w:w="9004" w:type="dxa"/>
        <w:tblInd w:w="5" w:type="dxa"/>
        <w:tblCellMar>
          <w:top w:w="15" w:type="dxa"/>
          <w:left w:w="72" w:type="dxa"/>
          <w:right w:w="115" w:type="dxa"/>
        </w:tblCellMar>
        <w:tblLook w:val="04A0" w:firstRow="1" w:lastRow="0" w:firstColumn="1" w:lastColumn="0" w:noHBand="0" w:noVBand="1"/>
      </w:tblPr>
      <w:tblGrid>
        <w:gridCol w:w="610"/>
        <w:gridCol w:w="4680"/>
        <w:gridCol w:w="1726"/>
        <w:gridCol w:w="1988"/>
      </w:tblGrid>
      <w:tr w:rsidR="004A6E13">
        <w:trPr>
          <w:trHeight w:val="500"/>
        </w:trPr>
        <w:tc>
          <w:tcPr>
            <w:tcW w:w="610"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č. </w:t>
            </w:r>
          </w:p>
        </w:tc>
        <w:tc>
          <w:tcPr>
            <w:tcW w:w="4681"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Meno a priezvisko </w:t>
            </w:r>
          </w:p>
        </w:tc>
        <w:tc>
          <w:tcPr>
            <w:tcW w:w="1726"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Podpis </w:t>
            </w:r>
          </w:p>
        </w:tc>
        <w:tc>
          <w:tcPr>
            <w:tcW w:w="1988"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Inštitúcia </w:t>
            </w:r>
          </w:p>
        </w:tc>
      </w:tr>
      <w:tr w:rsidR="004A6E13">
        <w:trPr>
          <w:trHeight w:val="502"/>
        </w:trPr>
        <w:tc>
          <w:tcPr>
            <w:tcW w:w="610"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 </w:t>
            </w:r>
          </w:p>
        </w:tc>
        <w:tc>
          <w:tcPr>
            <w:tcW w:w="4681"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103" w:firstLine="0"/>
              <w:jc w:val="center"/>
            </w:pPr>
            <w:r>
              <w:t xml:space="preserve"> </w:t>
            </w:r>
          </w:p>
        </w:tc>
        <w:tc>
          <w:tcPr>
            <w:tcW w:w="1726"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 </w:t>
            </w:r>
          </w:p>
        </w:tc>
        <w:tc>
          <w:tcPr>
            <w:tcW w:w="1988" w:type="dxa"/>
            <w:tcBorders>
              <w:top w:val="single" w:sz="4" w:space="0" w:color="000000"/>
              <w:left w:val="single" w:sz="4" w:space="0" w:color="000000"/>
              <w:bottom w:val="single" w:sz="4" w:space="0" w:color="000000"/>
              <w:right w:val="single" w:sz="4" w:space="0" w:color="000000"/>
            </w:tcBorders>
          </w:tcPr>
          <w:p w:rsidR="004A6E13" w:rsidRDefault="00781186">
            <w:pPr>
              <w:spacing w:after="0"/>
              <w:ind w:left="0" w:firstLine="0"/>
            </w:pPr>
            <w:r>
              <w:t xml:space="preserve"> </w:t>
            </w:r>
          </w:p>
        </w:tc>
      </w:tr>
    </w:tbl>
    <w:p w:rsidR="004A6E13" w:rsidRDefault="00781186">
      <w:pPr>
        <w:spacing w:after="214"/>
        <w:ind w:left="0" w:firstLine="0"/>
      </w:pPr>
      <w:r>
        <w:lastRenderedPageBreak/>
        <w:t xml:space="preserve"> </w:t>
      </w:r>
    </w:p>
    <w:p w:rsidR="004A6E13" w:rsidRDefault="00781186">
      <w:pPr>
        <w:spacing w:after="17"/>
        <w:ind w:left="0" w:right="8346" w:firstLine="0"/>
        <w:jc w:val="right"/>
      </w:pPr>
      <w:r>
        <w:t xml:space="preserve"> </w:t>
      </w:r>
    </w:p>
    <w:p w:rsidR="004A6E13" w:rsidRDefault="00781186">
      <w:pPr>
        <w:spacing w:after="0"/>
        <w:ind w:left="0" w:firstLine="0"/>
      </w:pPr>
      <w:r>
        <w:t xml:space="preserve"> </w:t>
      </w:r>
    </w:p>
    <w:sectPr w:rsidR="004A6E13">
      <w:pgSz w:w="11906" w:h="16838"/>
      <w:pgMar w:top="993" w:right="1368" w:bottom="1220"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F47105"/>
    <w:multiLevelType w:val="hybridMultilevel"/>
    <w:tmpl w:val="508A19F4"/>
    <w:lvl w:ilvl="0" w:tplc="FAD0BE66">
      <w:start w:val="1"/>
      <w:numFmt w:val="decimal"/>
      <w:lvlText w:val="%1."/>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518E23A">
      <w:start w:val="1"/>
      <w:numFmt w:val="lowerLetter"/>
      <w:lvlText w:val="%2"/>
      <w:lvlJc w:val="left"/>
      <w:pPr>
        <w:ind w:left="19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B504E7C">
      <w:start w:val="1"/>
      <w:numFmt w:val="lowerRoman"/>
      <w:lvlText w:val="%3"/>
      <w:lvlJc w:val="left"/>
      <w:pPr>
        <w:ind w:left="26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4F22860">
      <w:start w:val="1"/>
      <w:numFmt w:val="decimal"/>
      <w:lvlText w:val="%4"/>
      <w:lvlJc w:val="left"/>
      <w:pPr>
        <w:ind w:left="33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8B25FBA">
      <w:start w:val="1"/>
      <w:numFmt w:val="lowerLetter"/>
      <w:lvlText w:val="%5"/>
      <w:lvlJc w:val="left"/>
      <w:pPr>
        <w:ind w:left="40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7F47950">
      <w:start w:val="1"/>
      <w:numFmt w:val="lowerRoman"/>
      <w:lvlText w:val="%6"/>
      <w:lvlJc w:val="left"/>
      <w:pPr>
        <w:ind w:left="4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304A3DC">
      <w:start w:val="1"/>
      <w:numFmt w:val="decimal"/>
      <w:lvlText w:val="%7"/>
      <w:lvlJc w:val="left"/>
      <w:pPr>
        <w:ind w:left="55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701ACC">
      <w:start w:val="1"/>
      <w:numFmt w:val="lowerLetter"/>
      <w:lvlText w:val="%8"/>
      <w:lvlJc w:val="left"/>
      <w:pPr>
        <w:ind w:left="62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01E0B9C">
      <w:start w:val="1"/>
      <w:numFmt w:val="lowerRoman"/>
      <w:lvlText w:val="%9"/>
      <w:lvlJc w:val="left"/>
      <w:pPr>
        <w:ind w:left="69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52E304A5"/>
    <w:multiLevelType w:val="hybridMultilevel"/>
    <w:tmpl w:val="9FB4407E"/>
    <w:lvl w:ilvl="0" w:tplc="7570D4FA">
      <w:start w:val="1"/>
      <w:numFmt w:val="bullet"/>
      <w:lvlText w:val="-"/>
      <w:lvlJc w:val="left"/>
      <w:pPr>
        <w:ind w:left="1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FE6FA74">
      <w:start w:val="1"/>
      <w:numFmt w:val="bullet"/>
      <w:lvlText w:val="o"/>
      <w:lvlJc w:val="left"/>
      <w:pPr>
        <w:ind w:left="11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3E421CC">
      <w:start w:val="1"/>
      <w:numFmt w:val="bullet"/>
      <w:lvlText w:val="▪"/>
      <w:lvlJc w:val="left"/>
      <w:pPr>
        <w:ind w:left="19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9E02346">
      <w:start w:val="1"/>
      <w:numFmt w:val="bullet"/>
      <w:lvlText w:val="•"/>
      <w:lvlJc w:val="left"/>
      <w:pPr>
        <w:ind w:left="26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9E8EA86">
      <w:start w:val="1"/>
      <w:numFmt w:val="bullet"/>
      <w:lvlText w:val="o"/>
      <w:lvlJc w:val="left"/>
      <w:pPr>
        <w:ind w:left="33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67E1E48">
      <w:start w:val="1"/>
      <w:numFmt w:val="bullet"/>
      <w:lvlText w:val="▪"/>
      <w:lvlJc w:val="left"/>
      <w:pPr>
        <w:ind w:left="40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240AA8C">
      <w:start w:val="1"/>
      <w:numFmt w:val="bullet"/>
      <w:lvlText w:val="•"/>
      <w:lvlJc w:val="left"/>
      <w:pPr>
        <w:ind w:left="4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CC3A4A">
      <w:start w:val="1"/>
      <w:numFmt w:val="bullet"/>
      <w:lvlText w:val="o"/>
      <w:lvlJc w:val="left"/>
      <w:pPr>
        <w:ind w:left="55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B58F28E">
      <w:start w:val="1"/>
      <w:numFmt w:val="bullet"/>
      <w:lvlText w:val="▪"/>
      <w:lvlJc w:val="left"/>
      <w:pPr>
        <w:ind w:left="62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73013566"/>
    <w:multiLevelType w:val="hybridMultilevel"/>
    <w:tmpl w:val="9E4EA55E"/>
    <w:lvl w:ilvl="0" w:tplc="B038E26C">
      <w:start w:val="1"/>
      <w:numFmt w:val="bullet"/>
      <w:lvlText w:val="-"/>
      <w:lvlJc w:val="left"/>
      <w:pPr>
        <w:ind w:left="1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88A95C">
      <w:start w:val="1"/>
      <w:numFmt w:val="bullet"/>
      <w:lvlText w:val="o"/>
      <w:lvlJc w:val="left"/>
      <w:pPr>
        <w:ind w:left="11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9083E56">
      <w:start w:val="1"/>
      <w:numFmt w:val="bullet"/>
      <w:lvlText w:val="▪"/>
      <w:lvlJc w:val="left"/>
      <w:pPr>
        <w:ind w:left="19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F3EF212">
      <w:start w:val="1"/>
      <w:numFmt w:val="bullet"/>
      <w:lvlText w:val="•"/>
      <w:lvlJc w:val="left"/>
      <w:pPr>
        <w:ind w:left="26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C7C3E90">
      <w:start w:val="1"/>
      <w:numFmt w:val="bullet"/>
      <w:lvlText w:val="o"/>
      <w:lvlJc w:val="left"/>
      <w:pPr>
        <w:ind w:left="33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0450AE">
      <w:start w:val="1"/>
      <w:numFmt w:val="bullet"/>
      <w:lvlText w:val="▪"/>
      <w:lvlJc w:val="left"/>
      <w:pPr>
        <w:ind w:left="40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DDE44BA">
      <w:start w:val="1"/>
      <w:numFmt w:val="bullet"/>
      <w:lvlText w:val="•"/>
      <w:lvlJc w:val="left"/>
      <w:pPr>
        <w:ind w:left="4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CBCFDA2">
      <w:start w:val="1"/>
      <w:numFmt w:val="bullet"/>
      <w:lvlText w:val="o"/>
      <w:lvlJc w:val="left"/>
      <w:pPr>
        <w:ind w:left="55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F2A1752">
      <w:start w:val="1"/>
      <w:numFmt w:val="bullet"/>
      <w:lvlText w:val="▪"/>
      <w:lvlJc w:val="left"/>
      <w:pPr>
        <w:ind w:left="62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CA23059"/>
    <w:multiLevelType w:val="hybridMultilevel"/>
    <w:tmpl w:val="1C008C58"/>
    <w:lvl w:ilvl="0" w:tplc="A92CA33A">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1AEAF28">
      <w:start w:val="1"/>
      <w:numFmt w:val="bullet"/>
      <w:lvlText w:val="o"/>
      <w:lvlJc w:val="left"/>
      <w:pPr>
        <w:ind w:left="155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A42F480">
      <w:start w:val="1"/>
      <w:numFmt w:val="bullet"/>
      <w:lvlText w:val="▪"/>
      <w:lvlJc w:val="left"/>
      <w:pPr>
        <w:ind w:left="227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CC08BFC">
      <w:start w:val="1"/>
      <w:numFmt w:val="bullet"/>
      <w:lvlText w:val="•"/>
      <w:lvlJc w:val="left"/>
      <w:pPr>
        <w:ind w:left="299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3AAE29C">
      <w:start w:val="1"/>
      <w:numFmt w:val="bullet"/>
      <w:lvlText w:val="o"/>
      <w:lvlJc w:val="left"/>
      <w:pPr>
        <w:ind w:left="371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6EC4450">
      <w:start w:val="1"/>
      <w:numFmt w:val="bullet"/>
      <w:lvlText w:val="▪"/>
      <w:lvlJc w:val="left"/>
      <w:pPr>
        <w:ind w:left="443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4620E80">
      <w:start w:val="1"/>
      <w:numFmt w:val="bullet"/>
      <w:lvlText w:val="•"/>
      <w:lvlJc w:val="left"/>
      <w:pPr>
        <w:ind w:left="515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3AA01F2">
      <w:start w:val="1"/>
      <w:numFmt w:val="bullet"/>
      <w:lvlText w:val="o"/>
      <w:lvlJc w:val="left"/>
      <w:pPr>
        <w:ind w:left="587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D8ADCE8">
      <w:start w:val="1"/>
      <w:numFmt w:val="bullet"/>
      <w:lvlText w:val="▪"/>
      <w:lvlJc w:val="left"/>
      <w:pPr>
        <w:ind w:left="659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E13"/>
    <w:rsid w:val="00236763"/>
    <w:rsid w:val="00480E3E"/>
    <w:rsid w:val="004A6E13"/>
    <w:rsid w:val="00781186"/>
    <w:rsid w:val="00A171E0"/>
    <w:rsid w:val="00C574DA"/>
    <w:rsid w:val="00DB0D1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BA579"/>
  <w15:docId w15:val="{C7B37B78-1A57-4EB0-A581-A95F23EB4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3"/>
      <w:ind w:left="10" w:hanging="10"/>
    </w:pPr>
    <w:rPr>
      <w:rFonts w:ascii="Times New Roman" w:eastAsia="Times New Roman" w:hAnsi="Times New Roman" w:cs="Times New Roman"/>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ekzoznamu">
    <w:name w:val="List Paragraph"/>
    <w:basedOn w:val="Normlny"/>
    <w:uiPriority w:val="34"/>
    <w:qFormat/>
    <w:rsid w:val="00C574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3161</Words>
  <Characters>18024</Characters>
  <Application>Microsoft Office Word</Application>
  <DocSecurity>0</DocSecurity>
  <Lines>150</Lines>
  <Paragraphs>42</Paragraphs>
  <ScaleCrop>false</ScaleCrop>
  <HeadingPairs>
    <vt:vector size="2" baseType="variant">
      <vt:variant>
        <vt:lpstr>Názov</vt:lpstr>
      </vt:variant>
      <vt:variant>
        <vt:i4>1</vt:i4>
      </vt:variant>
    </vt:vector>
  </HeadingPairs>
  <TitlesOfParts>
    <vt:vector size="1" baseType="lpstr">
      <vt:lpstr> </vt:lpstr>
    </vt:vector>
  </TitlesOfParts>
  <Company/>
  <LinksUpToDate>false</LinksUpToDate>
  <CharactersWithSpaces>21143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Feková Eva</dc:creator>
  <cp:keywords/>
  <cp:lastModifiedBy>Garamiová Adriana PaedDr.</cp:lastModifiedBy>
  <cp:revision>3</cp:revision>
  <dcterms:created xsi:type="dcterms:W3CDTF">2022-03-24T09:15:00Z</dcterms:created>
  <dcterms:modified xsi:type="dcterms:W3CDTF">2022-03-24T09:26:00Z</dcterms:modified>
</cp:coreProperties>
</file>