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5BB" w:rsidRDefault="00620A86" w:rsidP="00B440DB">
      <w:r>
        <w:rPr>
          <w:noProof/>
          <w:lang w:eastAsia="sk-SK"/>
        </w:rPr>
        <w:drawing>
          <wp:inline distT="0" distB="0" distL="0" distR="0">
            <wp:extent cx="5752465" cy="723265"/>
            <wp:effectExtent l="0" t="0" r="635" b="635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14"/>
        <w:gridCol w:w="4548"/>
      </w:tblGrid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1.1.1 Zvýšiť inkluzívnosť a rovnaký prístup ku kvalitnému vzdelávaniu a zlepšiť výsledky a kompetencie detí a žiakov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:rsidR="00F305BB" w:rsidRPr="002008D1" w:rsidRDefault="002008D1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008D1">
              <w:rPr>
                <w:rFonts w:ascii="Times New Roman" w:hAnsi="Times New Roman"/>
              </w:rPr>
              <w:t>ZŠ Pavla Križku, Ul. P. Križku 392/8 Kremnica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:rsidR="00F305BB" w:rsidRPr="002008D1" w:rsidRDefault="002008D1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008D1">
              <w:rPr>
                <w:rFonts w:ascii="Times New Roman" w:hAnsi="Times New Roman"/>
              </w:rPr>
              <w:t>Rozvíjanie funkčnej gramotnosti žiakov a spolupráce učiteľov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:rsidR="00F305BB" w:rsidRPr="002008D1" w:rsidRDefault="002008D1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008D1">
              <w:rPr>
                <w:rFonts w:ascii="Times New Roman" w:hAnsi="Times New Roman"/>
              </w:rPr>
              <w:t>312011S383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:rsidR="00F305BB" w:rsidRPr="002008D1" w:rsidRDefault="002008D1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008D1">
              <w:rPr>
                <w:rFonts w:ascii="Times New Roman" w:hAnsi="Times New Roman"/>
              </w:rPr>
              <w:t>Klub matematickej a prírodovednej gramotnosti /2.stupeň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:rsidR="00F305BB" w:rsidRPr="002008D1" w:rsidRDefault="00974F9D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20. 11</w:t>
            </w:r>
            <w:r w:rsidR="002008D1" w:rsidRPr="002008D1">
              <w:rPr>
                <w:rFonts w:ascii="Times New Roman" w:hAnsi="Times New Roman"/>
              </w:rPr>
              <w:t>.</w:t>
            </w:r>
            <w:r w:rsidR="003568E9">
              <w:rPr>
                <w:rFonts w:ascii="Times New Roman" w:hAnsi="Times New Roman"/>
              </w:rPr>
              <w:t xml:space="preserve"> </w:t>
            </w:r>
            <w:r w:rsidR="002008D1" w:rsidRPr="002008D1">
              <w:rPr>
                <w:rFonts w:ascii="Times New Roman" w:hAnsi="Times New Roman"/>
              </w:rPr>
              <w:t>2019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:rsidR="00F305BB" w:rsidRPr="002008D1" w:rsidRDefault="002008D1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008D1">
              <w:rPr>
                <w:rFonts w:ascii="Times New Roman" w:hAnsi="Times New Roman"/>
              </w:rPr>
              <w:t>ZŠ Pavla Križku, Ul. P. Križku 392/8 Kremnica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:rsidR="00F305BB" w:rsidRPr="002008D1" w:rsidRDefault="002008D1" w:rsidP="002008D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008D1">
              <w:rPr>
                <w:rFonts w:ascii="Times New Roman" w:hAnsi="Times New Roman"/>
              </w:rPr>
              <w:t>Mgr. Valéria Kubíková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:rsidR="00F305BB" w:rsidRPr="002008D1" w:rsidRDefault="00F87AAD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hyperlink r:id="rId9" w:history="1">
              <w:r w:rsidR="002008D1" w:rsidRPr="002008D1">
                <w:rPr>
                  <w:rFonts w:ascii="Times New Roman" w:hAnsi="Times New Roman"/>
                </w:rPr>
                <w:t>https://2zskremnica.edupage.org/</w:t>
              </w:r>
            </w:hyperlink>
          </w:p>
        </w:tc>
      </w:tr>
    </w:tbl>
    <w:p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305BB" w:rsidRPr="007B6C7D" w:rsidTr="003568E9">
        <w:trPr>
          <w:trHeight w:val="1622"/>
        </w:trPr>
        <w:tc>
          <w:tcPr>
            <w:tcW w:w="9212" w:type="dxa"/>
          </w:tcPr>
          <w:p w:rsidR="00F305BB" w:rsidRPr="002413D9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zhrnutie:</w:t>
            </w:r>
          </w:p>
          <w:p w:rsidR="00974F9D" w:rsidRPr="005D572D" w:rsidRDefault="00974F9D" w:rsidP="00974F9D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5D57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Tretie</w:t>
            </w:r>
            <w:r w:rsidR="00390CCE" w:rsidRPr="005D57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stretnutie</w:t>
            </w:r>
            <w:r w:rsidRPr="005D57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="000D2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klubu </w:t>
            </w:r>
            <w:r w:rsidRPr="005D57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bolo</w:t>
            </w:r>
            <w:r w:rsidR="003568E9" w:rsidRPr="005D57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5D57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venované </w:t>
            </w:r>
            <w:r w:rsidR="00390CCE" w:rsidRPr="005D57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tvorbe aplikačných úloh a využívaniu zakúpených modulov</w:t>
            </w:r>
            <w:r w:rsidR="005D572D" w:rsidRPr="005D57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F</w:t>
            </w:r>
            <w:r w:rsidR="00390CCE" w:rsidRPr="005D57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enomény sveta. </w:t>
            </w:r>
            <w:r w:rsidR="005D572D" w:rsidRPr="005D57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Tému učebných a vyučovacích štýlov si </w:t>
            </w:r>
            <w:r w:rsidR="000D2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členovia klubu </w:t>
            </w:r>
            <w:r w:rsidR="005D572D" w:rsidRPr="005D57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ozrejmili prehľadom rôznych teórií. </w:t>
            </w:r>
            <w:r w:rsidR="005D57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Pod</w:t>
            </w:r>
            <w:r w:rsidR="005D572D" w:rsidRPr="005D57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rob</w:t>
            </w:r>
            <w:r w:rsidR="005D57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ne</w:t>
            </w:r>
            <w:r w:rsidR="005D572D" w:rsidRPr="005D57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si naštudovali sp</w:t>
            </w:r>
            <w:r w:rsidR="005D57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ôsob využívania modulov Fenomén</w:t>
            </w:r>
            <w:r w:rsidR="005D572D" w:rsidRPr="005D57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y</w:t>
            </w:r>
            <w:r w:rsidR="005D57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="005D572D" w:rsidRPr="005D57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sveta a zareg</w:t>
            </w:r>
            <w:r w:rsidR="005D57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is</w:t>
            </w:r>
            <w:r w:rsidR="005D572D" w:rsidRPr="005D57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troval</w:t>
            </w:r>
            <w:r w:rsidR="005D57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</w:t>
            </w:r>
            <w:r w:rsidR="005D572D" w:rsidRPr="005D57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="005D57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sa do </w:t>
            </w:r>
            <w:r w:rsidR="005D572D" w:rsidRPr="005D57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j</w:t>
            </w:r>
            <w:r w:rsidR="005D57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</w:t>
            </w:r>
            <w:r w:rsidR="005D572D" w:rsidRPr="005D57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dnotlivým modulov. </w:t>
            </w:r>
          </w:p>
          <w:p w:rsidR="00FE7518" w:rsidRPr="003568E9" w:rsidRDefault="00390CCE" w:rsidP="00390CCE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Kľúčové</w:t>
            </w:r>
            <w:r w:rsidR="002413D9" w:rsidRPr="003568E9">
              <w:rPr>
                <w:rFonts w:ascii="Times New Roman" w:hAnsi="Times New Roman"/>
                <w:b/>
                <w:sz w:val="24"/>
                <w:szCs w:val="24"/>
              </w:rPr>
              <w:t xml:space="preserve"> slová:</w:t>
            </w:r>
            <w:r w:rsidR="002413D9" w:rsidRPr="003568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aplikačné úlohy, Fenomény sveta , bloková výučba</w:t>
            </w:r>
          </w:p>
        </w:tc>
      </w:tr>
      <w:tr w:rsidR="00F305BB" w:rsidRPr="007B6C7D" w:rsidTr="00785AB7">
        <w:trPr>
          <w:trHeight w:val="3181"/>
        </w:trPr>
        <w:tc>
          <w:tcPr>
            <w:tcW w:w="9212" w:type="dxa"/>
          </w:tcPr>
          <w:p w:rsidR="0056219D" w:rsidRPr="000D2392" w:rsidRDefault="00F305BB" w:rsidP="00AB0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0D239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  <w:t>Hlavné body, témy stretnuti</w:t>
            </w:r>
            <w:r w:rsidR="000D239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  <w:t>a, zhrnutie priebehu stretnutia</w:t>
            </w:r>
          </w:p>
          <w:p w:rsidR="00F305BB" w:rsidRPr="000D2392" w:rsidRDefault="00390CCE" w:rsidP="000D2392">
            <w:pPr>
              <w:pStyle w:val="Odsekzoznamu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0D2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Aplikačné úlohy </w:t>
            </w:r>
          </w:p>
          <w:p w:rsidR="003568E9" w:rsidRPr="000D2392" w:rsidRDefault="00390CCE" w:rsidP="000D2392">
            <w:pPr>
              <w:pStyle w:val="Odsekzoznamu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0D2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Štýly učenia - žiak a vyučovací štýl - učiteľ</w:t>
            </w:r>
          </w:p>
          <w:p w:rsidR="0056219D" w:rsidRPr="000D2392" w:rsidRDefault="00390CCE" w:rsidP="000D2392">
            <w:pPr>
              <w:pStyle w:val="Odsekzoznamu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0D2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Manuál k využívaniu Fenoménov sveta</w:t>
            </w:r>
          </w:p>
          <w:p w:rsidR="00390CCE" w:rsidRPr="00AB06EF" w:rsidRDefault="002F4838" w:rsidP="00146C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1/</w:t>
            </w:r>
            <w:r w:rsidR="001E26E0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Členovia klubu matematickej a prírodovednej gramotnosti sa oboznámili s</w:t>
            </w:r>
            <w:r w:rsidR="00390CCE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publikáciou Lenky Rovňanovej Učebné štýly žiakov a vyučovacie štýly učiteľov. Stretnutie členov klubu venované tvorbe aplikačných úloh, ktoré zlepšujú funkčnú gramotnosť žiakov. Členovia klubu sa na treťom stretnutí dohodli na spôsobe vytvárania aplikačných úloh, spôsobe ich zavedenia a následného zdieľania skúseností zo svojej pedagogickej praxe. V</w:t>
            </w:r>
            <w:r w:rsidR="00F9266F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prve</w:t>
            </w:r>
            <w:r w:rsidR="00390CCE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j</w:t>
            </w:r>
            <w:r w:rsidR="00F9266F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="00390CCE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čast</w:t>
            </w:r>
            <w:r w:rsidR="00F9266F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i </w:t>
            </w:r>
            <w:r w:rsidR="00390CCE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stretnutia sa pod</w:t>
            </w:r>
            <w:r w:rsidR="00F9266F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robne venoval</w:t>
            </w:r>
            <w:r w:rsidR="00390CCE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</w:t>
            </w:r>
            <w:r w:rsidR="00F9266F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="00390CCE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teoretickým zák</w:t>
            </w:r>
            <w:r w:rsidR="00F9266F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la</w:t>
            </w:r>
            <w:r w:rsidR="00390CCE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dom –</w:t>
            </w:r>
            <w:r w:rsidR="00F9266F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učebným </w:t>
            </w:r>
            <w:r w:rsidR="00390CCE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štýlom a vyučovací</w:t>
            </w:r>
            <w:r w:rsidR="00F9266F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</w:t>
            </w:r>
            <w:r w:rsidR="00390CCE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štýlom. Tému učebných štýlov </w:t>
            </w:r>
            <w:r w:rsidR="00F9266F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si ozrejmil</w:t>
            </w:r>
            <w:r w:rsidR="00390CCE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</w:t>
            </w:r>
            <w:r w:rsidR="00F9266F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="00390CCE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prehľadom rôznych </w:t>
            </w:r>
            <w:r w:rsidR="005D572D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teórií. Zhodli sa na tom</w:t>
            </w:r>
            <w:r w:rsidR="00390CCE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,</w:t>
            </w:r>
            <w:r w:rsidR="005D572D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="00390CCE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že učebný štýl je súhrn postupov, ktoré jednotlivec v určitom období preferuje pri učení sa. </w:t>
            </w:r>
            <w:r w:rsidR="00F9266F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Je to spôsob, ktorým žiak zameriava </w:t>
            </w:r>
            <w:r w:rsidR="00390CCE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svoju pozornosť, spôsob prijímania, spracovávania a vybavovania novej a</w:t>
            </w:r>
            <w:r w:rsidR="00F9266F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  <w:r w:rsidR="00390CCE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zložitej</w:t>
            </w:r>
            <w:r w:rsidR="00F9266F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="00390CCE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informácie. </w:t>
            </w:r>
            <w:r w:rsidR="00F9266F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Učebné štýly sú úzko spojené so stratégiami učenia.</w:t>
            </w:r>
            <w:r w:rsidR="00662262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Sú základom pre tvorbu aplikačných úloh pre žiakov. Tie sú podstatou individuálneho prístupu k žiakom.</w:t>
            </w:r>
          </w:p>
          <w:p w:rsidR="00F9266F" w:rsidRPr="00F9266F" w:rsidRDefault="00390CCE" w:rsidP="00146C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00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lastRenderedPageBreak/>
              <w:t xml:space="preserve"> </w:t>
            </w:r>
            <w:r w:rsidR="002F4838" w:rsidRPr="00100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2/</w:t>
            </w:r>
            <w:r w:rsidR="002413D9" w:rsidRPr="00100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="003568E9" w:rsidRPr="00100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Členovia klubov sa zhodli, že </w:t>
            </w:r>
            <w:r w:rsidR="00F9266F" w:rsidRPr="00100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nemenej dôležitá je typológia vyučovacích štýlov učiteľov. Učebné</w:t>
            </w:r>
            <w:r w:rsidR="00F9266F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="00F9266F" w:rsidRPr="00F926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štýly sú úzko spojené so stratégiami učenia. Východiskom pre vyučovací štýl učiteľ</w:t>
            </w:r>
            <w:r w:rsidR="000D2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a</w:t>
            </w:r>
            <w:r w:rsidR="00F9266F" w:rsidRPr="00F926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je jeho chápanie výučby. Je východiskom pre plánovanie výučby, pre vlastnú výučbu, hodnotenie edukačnej reality, seba samého,</w:t>
            </w:r>
            <w:r w:rsidR="00D212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žiakov, kolegov a nadriadených, </w:t>
            </w:r>
            <w:r w:rsidR="00F9266F" w:rsidRPr="00F926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učiteľa. Učitelia sa oboznámili s</w:t>
            </w:r>
            <w:r w:rsidR="00D212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  </w:t>
            </w:r>
            <w:r w:rsidR="00F9266F" w:rsidRPr="00F926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charakteristikami učiteľov</w:t>
            </w:r>
            <w:r w:rsid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.</w:t>
            </w:r>
            <w:r w:rsidR="00F9266F" w:rsidRPr="00F926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V nich je definovaný </w:t>
            </w:r>
            <w:r w:rsidR="00F9266F" w:rsidRPr="00F926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učiteľ ako:</w:t>
            </w:r>
          </w:p>
          <w:p w:rsidR="00F9266F" w:rsidRPr="00F9266F" w:rsidRDefault="00F9266F" w:rsidP="00146C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F926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• organizátor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- m</w:t>
            </w:r>
            <w:r w:rsidRPr="00F926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á prehľad o všetko, čo sa v triede deje. Vyučuje efektívne, dokáže udržať pozornosť</w:t>
            </w:r>
            <w:r w:rsidR="00D212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žiakov, učivo vysvetľuje jasne,</w:t>
            </w:r>
          </w:p>
          <w:p w:rsidR="00F9266F" w:rsidRPr="00F9266F" w:rsidRDefault="00F9266F" w:rsidP="00146C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F926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• pomáhajúci</w:t>
            </w:r>
            <w:r w:rsidR="00D212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- p</w:t>
            </w:r>
            <w:r w:rsidRPr="00F926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omáha žiakom, ak potrebujú pomoc. Vytvára v triede príjemnú atmosféru,</w:t>
            </w:r>
          </w:p>
          <w:p w:rsidR="00F9266F" w:rsidRPr="00F9266F" w:rsidRDefault="00F9266F" w:rsidP="00146C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F926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je priateľský a žiac</w:t>
            </w:r>
            <w:r w:rsidR="00D212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 mu dôverujú,</w:t>
            </w:r>
          </w:p>
          <w:p w:rsidR="00F9266F" w:rsidRPr="00F9266F" w:rsidRDefault="00F9266F" w:rsidP="00146C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F926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• chápajúci</w:t>
            </w:r>
            <w:r w:rsidR="00D212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- j</w:t>
            </w:r>
            <w:r w:rsidRPr="00F926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 trpezlivý, tolerantný, dokáže žiako</w:t>
            </w:r>
            <w:r w:rsid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 vypočuť, rád s nimi diskutuje,</w:t>
            </w:r>
          </w:p>
          <w:p w:rsidR="00F9266F" w:rsidRPr="00F9266F" w:rsidRDefault="00F9266F" w:rsidP="00146C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F926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• vedúci žiakov k</w:t>
            </w:r>
            <w:r w:rsid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  <w:r w:rsidRPr="00F926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zodpovednosti</w:t>
            </w:r>
            <w:r w:rsid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-</w:t>
            </w:r>
            <w:r w:rsidR="00D212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u</w:t>
            </w:r>
            <w:r w:rsidRPr="00F926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možňuje žiakom prijímať rozhodnutia v triednych záležitostiach. Je veľkorysý,</w:t>
            </w:r>
            <w:r w:rsidR="00D212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F926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prijíma ospravedlnenie, ak žiak uvádza rozumné </w:t>
            </w:r>
            <w:r w:rsidR="00D212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dôvody,</w:t>
            </w:r>
          </w:p>
          <w:p w:rsidR="00F9266F" w:rsidRPr="00F9266F" w:rsidRDefault="00F9266F" w:rsidP="00146C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F926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• neistý</w:t>
            </w:r>
            <w:r w:rsidR="00146C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- s</w:t>
            </w:r>
            <w:r w:rsidRPr="00F926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voju nevedomosť maskuje. Býva zmätený, často je v rozpakoch, žiaci ho ľahko</w:t>
            </w:r>
          </w:p>
          <w:p w:rsidR="00F9266F" w:rsidRPr="00F9266F" w:rsidRDefault="00D2127C" w:rsidP="00146C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vyvedú z miery,</w:t>
            </w:r>
          </w:p>
          <w:p w:rsidR="002F4838" w:rsidRPr="00F9266F" w:rsidRDefault="00F9266F" w:rsidP="00146C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F926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• nespokojný</w:t>
            </w:r>
            <w:r w:rsid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- j</w:t>
            </w:r>
            <w:r w:rsidRPr="00F926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 podozrievavý, vyhráža sa, žiakov podceňuje</w:t>
            </w:r>
            <w:r w:rsidR="00D212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, je veľmi ťažké sa mu zavďačiť.</w:t>
            </w:r>
          </w:p>
          <w:p w:rsidR="00F9266F" w:rsidRPr="00F9266F" w:rsidRDefault="00F9266F" w:rsidP="00146C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F926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Snažili sa zaradiť seba a aj svojich kolegov k jednotlivým charakteristikám a diskutovali o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  <w:r w:rsidR="00100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vyučova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cíc</w:t>
            </w:r>
            <w:r w:rsidRPr="00F926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h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štýloch</w:t>
            </w:r>
            <w:r w:rsidRPr="00F926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F926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ktoré preferujú. </w:t>
            </w:r>
          </w:p>
          <w:p w:rsidR="00F305BB" w:rsidRPr="00AB06EF" w:rsidRDefault="002F4838" w:rsidP="00146C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3/</w:t>
            </w:r>
            <w:r w:rsidR="003568E9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Veľmi dôležitou súčasťou projektu je znalosť jednotlivých druhov gramotností, spôsoby ich rozvíjania a pochopenie pojmu funkčná gramotnosť. Členovia klubu diskutovali o možnostiach rozvíjania jednotlivých druhov gramotností v rámci svojich predmetov. Skonštatovali, že je potrebné vytvoriť spoločnú zbierku úloh, ktoré budú rozvíjať gramotnos</w:t>
            </w:r>
            <w:r w:rsidR="005F22F2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ť žiakov.</w:t>
            </w:r>
            <w:r w:rsidR="003568E9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="00AB06EF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Podr</w:t>
            </w:r>
            <w:r w:rsid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o</w:t>
            </w:r>
            <w:r w:rsidR="00AB06EF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bne sa venovali manuálu na v</w:t>
            </w:r>
            <w:r w:rsid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y</w:t>
            </w:r>
            <w:r w:rsidR="00AB06EF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užívanie modulov Slnko, Vzduch a Komunikácia v rámci </w:t>
            </w:r>
            <w:r w:rsid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vzdelávace</w:t>
            </w:r>
            <w:r w:rsidR="00AB06EF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j</w:t>
            </w:r>
            <w:r w:rsid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="00AB06EF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</w:t>
            </w:r>
            <w:r w:rsid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la</w:t>
            </w:r>
            <w:r w:rsidR="000D2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tformy Fenomény sveta</w:t>
            </w:r>
            <w:r w:rsidR="00AB06EF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.</w:t>
            </w:r>
            <w:r w:rsidR="000D2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="00AB06EF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Zareg</w:t>
            </w:r>
            <w:r w:rsid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istroval</w:t>
            </w:r>
            <w:r w:rsidR="00AB06EF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</w:t>
            </w:r>
            <w:r w:rsid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="00AB06EF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sa a</w:t>
            </w:r>
            <w:r w:rsid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  <w:r w:rsidR="00AB06EF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pozreli</w:t>
            </w:r>
            <w:r w:rsid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="00AB06EF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si ukážku spôsobu práce s modulmi, k</w:t>
            </w:r>
            <w:r w:rsid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to</w:t>
            </w:r>
            <w:r w:rsidR="00AB06EF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r</w:t>
            </w:r>
            <w:r w:rsid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é bud</w:t>
            </w:r>
            <w:r w:rsidR="00AB06EF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ú</w:t>
            </w:r>
            <w:r w:rsid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="00AB06EF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n</w:t>
            </w:r>
            <w:r w:rsid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a ex</w:t>
            </w:r>
            <w:r w:rsidR="00AB06EF" w:rsidRPr="00AB0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tra hodinách využívať . </w:t>
            </w:r>
          </w:p>
        </w:tc>
      </w:tr>
      <w:tr w:rsidR="00F305BB" w:rsidRPr="007B6C7D" w:rsidTr="00785AB7">
        <w:trPr>
          <w:trHeight w:val="688"/>
        </w:trPr>
        <w:tc>
          <w:tcPr>
            <w:tcW w:w="9212" w:type="dxa"/>
          </w:tcPr>
          <w:p w:rsidR="00F305BB" w:rsidRPr="000D2392" w:rsidRDefault="000D2392" w:rsidP="00AB0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  <w:lastRenderedPageBreak/>
              <w:t>Závery a odporúčania</w:t>
            </w:r>
          </w:p>
          <w:p w:rsidR="00F305BB" w:rsidRPr="00146C0B" w:rsidRDefault="00AB06EF" w:rsidP="00146C0B">
            <w:pPr>
              <w:pStyle w:val="Odsekzoznamu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46C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Je potrené venovať pozornosť učebným štýlom žiakov a zohľadniť ich  </w:t>
            </w:r>
            <w:r w:rsidR="000D2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pri </w:t>
            </w:r>
            <w:r w:rsidRPr="00146C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tvorbe aplikačných úloh. </w:t>
            </w:r>
          </w:p>
          <w:p w:rsidR="00AB06EF" w:rsidRPr="00146C0B" w:rsidRDefault="00AB06EF" w:rsidP="00146C0B">
            <w:pPr>
              <w:pStyle w:val="Odsekzoznamu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46C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Je tiež potrebné poznať vyučovací štýl </w:t>
            </w:r>
            <w:r w:rsidR="000D2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učiteľa </w:t>
            </w:r>
            <w:r w:rsidRPr="00146C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a prehodnotiť jeho pozitíva a negatíva. </w:t>
            </w:r>
          </w:p>
          <w:p w:rsidR="00AB06EF" w:rsidRPr="00146C0B" w:rsidRDefault="00AB06EF" w:rsidP="00146C0B">
            <w:pPr>
              <w:pStyle w:val="Odsekzoznamu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46C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V krátkej dobe učitelia zaregistrujú žiakov do modulov Fenomény sveta a začnú ich intenzívne využívať na extra hodinách. </w:t>
            </w:r>
          </w:p>
          <w:p w:rsidR="00AB06EF" w:rsidRPr="00146C0B" w:rsidRDefault="000D2392" w:rsidP="00146C0B">
            <w:pPr>
              <w:pStyle w:val="Odsekzoznamu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Učitelia v</w:t>
            </w:r>
            <w:bookmarkStart w:id="0" w:name="_GoBack"/>
            <w:bookmarkEnd w:id="0"/>
            <w:r w:rsidR="00AB06EF" w:rsidRPr="00146C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ytvoria súbor aplikačný úloh pre žiakov. </w:t>
            </w:r>
          </w:p>
        </w:tc>
      </w:tr>
    </w:tbl>
    <w:p w:rsidR="00F305BB" w:rsidRPr="00B440DB" w:rsidRDefault="00F305BB" w:rsidP="00B440DB">
      <w:pPr>
        <w:tabs>
          <w:tab w:val="left" w:pos="1114"/>
        </w:tabs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5"/>
        <w:gridCol w:w="5037"/>
      </w:tblGrid>
      <w:tr w:rsidR="00F305BB" w:rsidRPr="007B6C7D" w:rsidTr="007B6C7D">
        <w:tc>
          <w:tcPr>
            <w:tcW w:w="4077" w:type="dxa"/>
          </w:tcPr>
          <w:p w:rsidR="00F305BB" w:rsidRPr="007576F0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7576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Vypracoval (meno, priezvisko)</w:t>
            </w:r>
          </w:p>
        </w:tc>
        <w:tc>
          <w:tcPr>
            <w:tcW w:w="5135" w:type="dxa"/>
          </w:tcPr>
          <w:p w:rsidR="00F305BB" w:rsidRPr="007576F0" w:rsidRDefault="002008D1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7576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Mgr .Valéria Kubíková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576F0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7576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Dátum</w:t>
            </w:r>
          </w:p>
        </w:tc>
        <w:tc>
          <w:tcPr>
            <w:tcW w:w="5135" w:type="dxa"/>
          </w:tcPr>
          <w:p w:rsidR="00F305BB" w:rsidRPr="007576F0" w:rsidRDefault="0010062F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21</w:t>
            </w:r>
            <w:r w:rsidR="002008D1" w:rsidRPr="007576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.10.2019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576F0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7576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Podpis</w:t>
            </w:r>
          </w:p>
        </w:tc>
        <w:tc>
          <w:tcPr>
            <w:tcW w:w="5135" w:type="dxa"/>
          </w:tcPr>
          <w:p w:rsidR="00F305BB" w:rsidRPr="007576F0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F305BB" w:rsidRPr="007B6C7D" w:rsidTr="007B6C7D">
        <w:tc>
          <w:tcPr>
            <w:tcW w:w="4077" w:type="dxa"/>
          </w:tcPr>
          <w:p w:rsidR="00F305BB" w:rsidRPr="007576F0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7576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Schválil (meno, priezvisko)</w:t>
            </w:r>
          </w:p>
        </w:tc>
        <w:tc>
          <w:tcPr>
            <w:tcW w:w="5135" w:type="dxa"/>
          </w:tcPr>
          <w:p w:rsidR="00F305BB" w:rsidRPr="007576F0" w:rsidRDefault="007576F0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Ing. Mgr. Mária Slašťanová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576F0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7576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Dátum</w:t>
            </w:r>
          </w:p>
        </w:tc>
        <w:tc>
          <w:tcPr>
            <w:tcW w:w="5135" w:type="dxa"/>
          </w:tcPr>
          <w:p w:rsidR="00F305BB" w:rsidRPr="007576F0" w:rsidRDefault="0010062F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22</w:t>
            </w:r>
            <w:r w:rsidR="007576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.10</w:t>
            </w:r>
            <w:r w:rsidR="002008D1" w:rsidRPr="007576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.2019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576F0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7576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Podpis</w:t>
            </w:r>
          </w:p>
        </w:tc>
        <w:tc>
          <w:tcPr>
            <w:tcW w:w="5135" w:type="dxa"/>
          </w:tcPr>
          <w:p w:rsidR="00F305BB" w:rsidRPr="007576F0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</w:tbl>
    <w:p w:rsidR="00F305BB" w:rsidRDefault="00F305BB" w:rsidP="00B440DB">
      <w:pPr>
        <w:tabs>
          <w:tab w:val="left" w:pos="1114"/>
        </w:tabs>
      </w:pPr>
    </w:p>
    <w:p w:rsidR="00785AB7" w:rsidRDefault="00785AB7" w:rsidP="00B440DB">
      <w:pPr>
        <w:tabs>
          <w:tab w:val="left" w:pos="1114"/>
        </w:tabs>
        <w:rPr>
          <w:rFonts w:ascii="Times New Roman" w:hAnsi="Times New Roman"/>
          <w:b/>
        </w:rPr>
      </w:pPr>
    </w:p>
    <w:p w:rsidR="00785AB7" w:rsidRDefault="00785AB7" w:rsidP="00B440DB">
      <w:pPr>
        <w:tabs>
          <w:tab w:val="left" w:pos="1114"/>
        </w:tabs>
        <w:rPr>
          <w:rFonts w:ascii="Times New Roman" w:hAnsi="Times New Roman"/>
          <w:b/>
        </w:rPr>
      </w:pPr>
    </w:p>
    <w:p w:rsidR="00785AB7" w:rsidRDefault="00785AB7" w:rsidP="00B440DB">
      <w:pPr>
        <w:tabs>
          <w:tab w:val="left" w:pos="1114"/>
        </w:tabs>
        <w:rPr>
          <w:rFonts w:ascii="Times New Roman" w:hAnsi="Times New Roman"/>
          <w:b/>
        </w:rPr>
      </w:pPr>
    </w:p>
    <w:p w:rsidR="00785AB7" w:rsidRDefault="00785AB7" w:rsidP="00B440DB">
      <w:pPr>
        <w:tabs>
          <w:tab w:val="left" w:pos="1114"/>
        </w:tabs>
        <w:rPr>
          <w:rFonts w:ascii="Times New Roman" w:hAnsi="Times New Roman"/>
          <w:b/>
        </w:rPr>
      </w:pPr>
    </w:p>
    <w:sectPr w:rsidR="00785AB7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AAD" w:rsidRDefault="00F87AAD" w:rsidP="00CF35D8">
      <w:pPr>
        <w:spacing w:after="0" w:line="240" w:lineRule="auto"/>
      </w:pPr>
      <w:r>
        <w:separator/>
      </w:r>
    </w:p>
  </w:endnote>
  <w:endnote w:type="continuationSeparator" w:id="0">
    <w:p w:rsidR="00F87AAD" w:rsidRDefault="00F87AAD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AAD" w:rsidRDefault="00F87AAD" w:rsidP="00CF35D8">
      <w:pPr>
        <w:spacing w:after="0" w:line="240" w:lineRule="auto"/>
      </w:pPr>
      <w:r>
        <w:separator/>
      </w:r>
    </w:p>
  </w:footnote>
  <w:footnote w:type="continuationSeparator" w:id="0">
    <w:p w:rsidR="00F87AAD" w:rsidRDefault="00F87AAD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B716FA"/>
    <w:multiLevelType w:val="hybridMultilevel"/>
    <w:tmpl w:val="47A4D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A64EF8"/>
    <w:multiLevelType w:val="hybridMultilevel"/>
    <w:tmpl w:val="C18A8700"/>
    <w:lvl w:ilvl="0" w:tplc="2FF2C44A">
      <w:start w:val="2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626262"/>
        <w:sz w:val="23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A2220A"/>
    <w:multiLevelType w:val="hybridMultilevel"/>
    <w:tmpl w:val="080C00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960A92"/>
    <w:multiLevelType w:val="hybridMultilevel"/>
    <w:tmpl w:val="499C46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9"/>
  </w:num>
  <w:num w:numId="5">
    <w:abstractNumId w:val="8"/>
  </w:num>
  <w:num w:numId="6">
    <w:abstractNumId w:val="2"/>
  </w:num>
  <w:num w:numId="7">
    <w:abstractNumId w:val="1"/>
  </w:num>
  <w:num w:numId="8">
    <w:abstractNumId w:val="5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23B2D"/>
    <w:rsid w:val="00053B89"/>
    <w:rsid w:val="00096F5E"/>
    <w:rsid w:val="000D2392"/>
    <w:rsid w:val="000E6FBF"/>
    <w:rsid w:val="000F127B"/>
    <w:rsid w:val="0010062F"/>
    <w:rsid w:val="00137050"/>
    <w:rsid w:val="00146C0B"/>
    <w:rsid w:val="00151F6C"/>
    <w:rsid w:val="001544C0"/>
    <w:rsid w:val="001620FF"/>
    <w:rsid w:val="001745A4"/>
    <w:rsid w:val="00195BD6"/>
    <w:rsid w:val="001A5EA2"/>
    <w:rsid w:val="001B69AF"/>
    <w:rsid w:val="001D498E"/>
    <w:rsid w:val="001E26E0"/>
    <w:rsid w:val="002008D1"/>
    <w:rsid w:val="00203036"/>
    <w:rsid w:val="00225CD9"/>
    <w:rsid w:val="002413D9"/>
    <w:rsid w:val="002858A1"/>
    <w:rsid w:val="002D7F9B"/>
    <w:rsid w:val="002D7FC6"/>
    <w:rsid w:val="002E3F1A"/>
    <w:rsid w:val="002F4838"/>
    <w:rsid w:val="0032788F"/>
    <w:rsid w:val="00334708"/>
    <w:rsid w:val="0034733D"/>
    <w:rsid w:val="003568E9"/>
    <w:rsid w:val="003700F7"/>
    <w:rsid w:val="00390CCE"/>
    <w:rsid w:val="003F10E0"/>
    <w:rsid w:val="00423CC3"/>
    <w:rsid w:val="00446402"/>
    <w:rsid w:val="004C05D7"/>
    <w:rsid w:val="004F368A"/>
    <w:rsid w:val="00507CF5"/>
    <w:rsid w:val="005361EC"/>
    <w:rsid w:val="00541786"/>
    <w:rsid w:val="0055263C"/>
    <w:rsid w:val="0056219D"/>
    <w:rsid w:val="00573D32"/>
    <w:rsid w:val="00583AF0"/>
    <w:rsid w:val="0058712F"/>
    <w:rsid w:val="00592E27"/>
    <w:rsid w:val="005C53A0"/>
    <w:rsid w:val="005D12F9"/>
    <w:rsid w:val="005D572D"/>
    <w:rsid w:val="005F22F2"/>
    <w:rsid w:val="00620A86"/>
    <w:rsid w:val="006377DA"/>
    <w:rsid w:val="00662262"/>
    <w:rsid w:val="00677A3F"/>
    <w:rsid w:val="006A3977"/>
    <w:rsid w:val="006B6CBE"/>
    <w:rsid w:val="006E77C5"/>
    <w:rsid w:val="007576F0"/>
    <w:rsid w:val="00785AB7"/>
    <w:rsid w:val="007A5170"/>
    <w:rsid w:val="007A6CFA"/>
    <w:rsid w:val="007B6C7D"/>
    <w:rsid w:val="007F0C0A"/>
    <w:rsid w:val="008058B8"/>
    <w:rsid w:val="00851E84"/>
    <w:rsid w:val="008721DB"/>
    <w:rsid w:val="008C3B1D"/>
    <w:rsid w:val="008C3C41"/>
    <w:rsid w:val="00974F9D"/>
    <w:rsid w:val="009C3018"/>
    <w:rsid w:val="009F4F76"/>
    <w:rsid w:val="00A557EA"/>
    <w:rsid w:val="00A71E3A"/>
    <w:rsid w:val="00A763CE"/>
    <w:rsid w:val="00A9043F"/>
    <w:rsid w:val="00AB06EF"/>
    <w:rsid w:val="00AB111C"/>
    <w:rsid w:val="00AC79EB"/>
    <w:rsid w:val="00AF5989"/>
    <w:rsid w:val="00B440DB"/>
    <w:rsid w:val="00B71530"/>
    <w:rsid w:val="00B73DF1"/>
    <w:rsid w:val="00B966A9"/>
    <w:rsid w:val="00BB5601"/>
    <w:rsid w:val="00BB6880"/>
    <w:rsid w:val="00BF2F35"/>
    <w:rsid w:val="00BF4683"/>
    <w:rsid w:val="00BF4792"/>
    <w:rsid w:val="00C065E1"/>
    <w:rsid w:val="00CA0B4D"/>
    <w:rsid w:val="00CA771E"/>
    <w:rsid w:val="00CD7D64"/>
    <w:rsid w:val="00CF35D8"/>
    <w:rsid w:val="00D0796E"/>
    <w:rsid w:val="00D2127C"/>
    <w:rsid w:val="00D26D10"/>
    <w:rsid w:val="00D5619C"/>
    <w:rsid w:val="00DA6ABC"/>
    <w:rsid w:val="00DD1AA4"/>
    <w:rsid w:val="00E174C1"/>
    <w:rsid w:val="00E36C97"/>
    <w:rsid w:val="00E42B83"/>
    <w:rsid w:val="00E926D8"/>
    <w:rsid w:val="00E94A0A"/>
    <w:rsid w:val="00EC5730"/>
    <w:rsid w:val="00F305BB"/>
    <w:rsid w:val="00F36E61"/>
    <w:rsid w:val="00F446A5"/>
    <w:rsid w:val="00F61779"/>
    <w:rsid w:val="00F66675"/>
    <w:rsid w:val="00F764CA"/>
    <w:rsid w:val="00F87AAD"/>
    <w:rsid w:val="00F9266F"/>
    <w:rsid w:val="00FD3420"/>
    <w:rsid w:val="00FE050F"/>
    <w:rsid w:val="00FE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D912C"/>
  <w15:docId w15:val="{908DBE13-9092-40C0-9070-7EA862392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locked/>
    <w:rsid w:val="0056219D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semiHidden/>
    <w:unhideWhenUsed/>
    <w:rsid w:val="002008D1"/>
    <w:rPr>
      <w:color w:val="0000FF"/>
      <w:u w:val="single"/>
    </w:rPr>
  </w:style>
  <w:style w:type="character" w:customStyle="1" w:styleId="Nadpis2Char">
    <w:name w:val="Nadpis 2 Char"/>
    <w:basedOn w:val="Predvolenpsmoodseku"/>
    <w:link w:val="Nadpis2"/>
    <w:uiPriority w:val="9"/>
    <w:rsid w:val="0056219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ormlnywebov">
    <w:name w:val="Normal (Web)"/>
    <w:basedOn w:val="Normlny"/>
    <w:uiPriority w:val="99"/>
    <w:unhideWhenUsed/>
    <w:rsid w:val="005621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2zskremnica.edupage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2EF9B-5545-4DB6-A2F2-01C348816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2</Pages>
  <Words>705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Marika Slašťanová</cp:lastModifiedBy>
  <cp:revision>9</cp:revision>
  <cp:lastPrinted>2019-10-23T05:22:00Z</cp:lastPrinted>
  <dcterms:created xsi:type="dcterms:W3CDTF">2019-12-02T16:19:00Z</dcterms:created>
  <dcterms:modified xsi:type="dcterms:W3CDTF">2019-12-03T13:09:00Z</dcterms:modified>
</cp:coreProperties>
</file>